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3B1B3" w14:textId="77777777" w:rsidR="00A13EBC" w:rsidRPr="00A13EBC" w:rsidRDefault="00A13EBC" w:rsidP="00A13EBC">
      <w:pPr>
        <w:tabs>
          <w:tab w:val="left" w:pos="8137"/>
        </w:tabs>
        <w:spacing w:before="60" w:after="60"/>
        <w:jc w:val="right"/>
        <w:rPr>
          <w:rFonts w:ascii="Times New Roman" w:hAnsi="Times New Roman" w:cs="Times New Roman"/>
          <w:iCs/>
          <w:lang w:val="lt-LT"/>
        </w:rPr>
      </w:pPr>
      <w:r w:rsidRPr="00A13EBC">
        <w:rPr>
          <w:rFonts w:ascii="Times New Roman" w:hAnsi="Times New Roman" w:cs="Times New Roman"/>
          <w:iCs/>
          <w:lang w:val="lt-LT"/>
        </w:rPr>
        <w:t xml:space="preserve">Specialiųjų pirkimo sąlygų 4 priedas </w:t>
      </w:r>
    </w:p>
    <w:p w14:paraId="6048070F" w14:textId="1C5269CE" w:rsidR="00A13EBC" w:rsidRPr="00A13EBC" w:rsidRDefault="00A13EBC" w:rsidP="00A13EBC">
      <w:pPr>
        <w:tabs>
          <w:tab w:val="left" w:pos="8137"/>
        </w:tabs>
        <w:spacing w:before="60" w:after="60"/>
        <w:jc w:val="right"/>
        <w:rPr>
          <w:rFonts w:ascii="Times New Roman" w:hAnsi="Times New Roman" w:cs="Times New Roman"/>
          <w:iCs/>
          <w:lang w:val="lt-LT"/>
        </w:rPr>
      </w:pPr>
      <w:r w:rsidRPr="00A13EBC">
        <w:rPr>
          <w:rFonts w:ascii="Times New Roman" w:hAnsi="Times New Roman" w:cs="Times New Roman"/>
          <w:iCs/>
          <w:lang w:val="lt-LT"/>
        </w:rPr>
        <w:t>„Techninė specifikacija“</w:t>
      </w:r>
    </w:p>
    <w:p w14:paraId="01E861DB" w14:textId="4D12AB72" w:rsidR="00767F6E" w:rsidRPr="00A13EBC" w:rsidRDefault="002766FA" w:rsidP="00FE5B82">
      <w:pPr>
        <w:jc w:val="center"/>
        <w:rPr>
          <w:rFonts w:ascii="Times New Roman" w:hAnsi="Times New Roman" w:cs="Times New Roman"/>
          <w:b/>
          <w:bCs/>
          <w:lang w:val="lt-LT"/>
        </w:rPr>
      </w:pPr>
      <w:r w:rsidRPr="00A13EBC">
        <w:rPr>
          <w:rFonts w:ascii="Times New Roman" w:hAnsi="Times New Roman" w:cs="Times New Roman"/>
          <w:b/>
          <w:bCs/>
          <w:lang w:val="lt-LT"/>
        </w:rPr>
        <w:t>TECHNIN</w:t>
      </w:r>
      <w:r w:rsidR="00FE5B82" w:rsidRPr="00A13EBC">
        <w:rPr>
          <w:rFonts w:ascii="Times New Roman" w:hAnsi="Times New Roman" w:cs="Times New Roman"/>
          <w:b/>
          <w:bCs/>
          <w:lang w:val="lt-LT"/>
        </w:rPr>
        <w:t>Ė SPECIFIKACIJA</w:t>
      </w:r>
    </w:p>
    <w:p w14:paraId="1B17A75D" w14:textId="4D859FFB" w:rsidR="00BF1A02" w:rsidRPr="00E610F5" w:rsidRDefault="00BF1A02" w:rsidP="000A1667">
      <w:pPr>
        <w:spacing w:after="0" w:line="240" w:lineRule="auto"/>
        <w:ind w:firstLine="1276"/>
        <w:jc w:val="both"/>
        <w:rPr>
          <w:rFonts w:ascii="Times New Roman" w:hAnsi="Times New Roman" w:cs="Times New Roman"/>
          <w:lang w:val="lt-LT"/>
        </w:rPr>
      </w:pPr>
      <w:r w:rsidRPr="00E610F5">
        <w:rPr>
          <w:rFonts w:ascii="Times New Roman" w:hAnsi="Times New Roman" w:cs="Times New Roman"/>
          <w:lang w:val="lt-LT"/>
        </w:rPr>
        <w:t xml:space="preserve">1. Pirkimo objektas - </w:t>
      </w:r>
      <w:r w:rsidRPr="00E610F5">
        <w:rPr>
          <w:rFonts w:ascii="Times New Roman" w:eastAsia="Aptos" w:hAnsi="Times New Roman" w:cs="Times New Roman"/>
          <w:color w:val="000000"/>
          <w:lang w:val="lt-LT"/>
        </w:rPr>
        <w:t>V. Kudirkos - M. K. Čiurlionio g. sankryžos šviesoforo paprastojo remonto darbai</w:t>
      </w:r>
      <w:r w:rsidR="00E610F5">
        <w:rPr>
          <w:rFonts w:ascii="Times New Roman" w:eastAsia="Aptos" w:hAnsi="Times New Roman" w:cs="Times New Roman"/>
          <w:color w:val="000000"/>
          <w:lang w:val="lt-LT"/>
        </w:rPr>
        <w:t xml:space="preserve"> (toliau – darbai). </w:t>
      </w:r>
    </w:p>
    <w:p w14:paraId="337C077F" w14:textId="142B1331" w:rsidR="00BF1A02" w:rsidRPr="00E610F5" w:rsidRDefault="00BF1A02" w:rsidP="000A1667">
      <w:pPr>
        <w:autoSpaceDE w:val="0"/>
        <w:autoSpaceDN w:val="0"/>
        <w:adjustRightInd w:val="0"/>
        <w:spacing w:after="0" w:line="240" w:lineRule="auto"/>
        <w:ind w:firstLine="1276"/>
        <w:jc w:val="both"/>
        <w:rPr>
          <w:rFonts w:ascii="Times New Roman" w:hAnsi="Times New Roman" w:cs="Times New Roman"/>
          <w:kern w:val="0"/>
          <w:lang w:val="lt-LT"/>
        </w:rPr>
      </w:pPr>
      <w:r w:rsidRPr="00E610F5">
        <w:rPr>
          <w:rFonts w:ascii="Times New Roman" w:hAnsi="Times New Roman" w:cs="Times New Roman"/>
          <w:lang w:val="lt-LT"/>
        </w:rPr>
        <w:t xml:space="preserve">2. Darbai apima Šviesoforų valdiklio sumontavimą/perjungimą, komutavimą ir testavimą. </w:t>
      </w:r>
    </w:p>
    <w:p w14:paraId="383862DC" w14:textId="3CE2A80F" w:rsidR="00BF1A02" w:rsidRPr="00E610F5" w:rsidRDefault="00BF1A02" w:rsidP="000A1667">
      <w:pPr>
        <w:autoSpaceDE w:val="0"/>
        <w:autoSpaceDN w:val="0"/>
        <w:adjustRightInd w:val="0"/>
        <w:spacing w:after="0" w:line="240" w:lineRule="auto"/>
        <w:ind w:firstLine="1276"/>
        <w:jc w:val="both"/>
        <w:rPr>
          <w:rFonts w:ascii="Times New Roman" w:hAnsi="Times New Roman" w:cs="Times New Roman"/>
          <w:kern w:val="0"/>
          <w:lang w:val="lt-LT"/>
        </w:rPr>
      </w:pPr>
      <w:r w:rsidRPr="00E610F5">
        <w:rPr>
          <w:rFonts w:ascii="Times New Roman" w:hAnsi="Times New Roman" w:cs="Times New Roman"/>
          <w:kern w:val="0"/>
          <w:lang w:val="lt-LT"/>
        </w:rPr>
        <w:t>3. Atlikus darbus, sutvarkyti darbų atlikimo vietą, organizuoti likutinių medžiagų tinkamą rūšiavimą bei utilizavimą.</w:t>
      </w:r>
    </w:p>
    <w:p w14:paraId="3894A067" w14:textId="2ACCCDA9" w:rsidR="000A1667" w:rsidRPr="00E610F5" w:rsidRDefault="000A1667" w:rsidP="000A1667">
      <w:pPr>
        <w:spacing w:line="240" w:lineRule="auto"/>
        <w:ind w:firstLine="1276"/>
        <w:jc w:val="both"/>
        <w:rPr>
          <w:rFonts w:ascii="Times New Roman" w:hAnsi="Times New Roman" w:cs="Times New Roman"/>
          <w:color w:val="000000" w:themeColor="text1"/>
          <w:lang w:val="lt-LT"/>
        </w:rPr>
      </w:pPr>
      <w:r w:rsidRPr="00E610F5">
        <w:rPr>
          <w:rFonts w:ascii="Times New Roman" w:hAnsi="Times New Roman" w:cs="Times New Roman"/>
          <w:kern w:val="0"/>
          <w:lang w:val="lt-LT"/>
        </w:rPr>
        <w:t>4</w:t>
      </w:r>
      <w:r w:rsidR="00BF1A02" w:rsidRPr="00E610F5">
        <w:rPr>
          <w:rFonts w:ascii="Times New Roman" w:hAnsi="Times New Roman" w:cs="Times New Roman"/>
          <w:kern w:val="0"/>
          <w:lang w:val="lt-LT"/>
        </w:rPr>
        <w:t xml:space="preserve">. </w:t>
      </w:r>
      <w:r w:rsidRPr="00E610F5">
        <w:rPr>
          <w:rFonts w:ascii="Times New Roman" w:hAnsi="Times New Roman" w:cs="Times New Roman"/>
          <w:color w:val="000000" w:themeColor="text1"/>
          <w:lang w:val="lt-LT"/>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punktu. </w:t>
      </w:r>
      <w:r w:rsidRPr="00E610F5">
        <w:rPr>
          <w:rFonts w:ascii="Times New Roman" w:hAnsi="Times New Roman" w:cs="Times New Roman"/>
          <w:color w:val="000000"/>
          <w:lang w:val="lt-LT"/>
        </w:rPr>
        <w:t xml:space="preserve">Kelių eismo signalai ir šviesoforai </w:t>
      </w:r>
      <w:r w:rsidRPr="00E610F5">
        <w:rPr>
          <w:rFonts w:ascii="Times New Roman" w:hAnsi="Times New Roman" w:cs="Times New Roman"/>
          <w:color w:val="000000" w:themeColor="text1"/>
          <w:lang w:val="lt-LT"/>
        </w:rPr>
        <w:t xml:space="preserve">turi </w:t>
      </w:r>
      <w:r w:rsidRPr="00E610F5">
        <w:rPr>
          <w:rFonts w:ascii="Times New Roman" w:hAnsi="Times New Roman" w:cs="Times New Roman"/>
          <w:lang w:val="lt-LT"/>
        </w:rPr>
        <w:t xml:space="preserve">atitikti minimalius aplinkos apsaugos kriterijus, nustatytus Aprašo XVII  skyriaus „Kelių projektavimo paslaugos ir statybos darbai, kelio elementai“) 29 punkte, </w:t>
      </w:r>
      <w:proofErr w:type="spellStart"/>
      <w:r w:rsidRPr="00E610F5">
        <w:rPr>
          <w:rFonts w:ascii="Times New Roman" w:hAnsi="Times New Roman" w:cs="Times New Roman"/>
          <w:lang w:val="lt-LT"/>
        </w:rPr>
        <w:t>t.y</w:t>
      </w:r>
      <w:proofErr w:type="spellEnd"/>
      <w:r w:rsidRPr="00E610F5">
        <w:rPr>
          <w:rFonts w:ascii="Times New Roman" w:hAnsi="Times New Roman" w:cs="Times New Roman"/>
          <w:lang w:val="lt-LT"/>
        </w:rPr>
        <w:t>.</w:t>
      </w:r>
      <w:r w:rsidRPr="00E610F5">
        <w:rPr>
          <w:rFonts w:ascii="Times New Roman" w:hAnsi="Times New Roman" w:cs="Times New Roman"/>
          <w:color w:val="000000"/>
          <w:lang w:val="lt-LT"/>
        </w:rPr>
        <w:t xml:space="preserve"> kelių eismo signalai ir šviesoforai turi būti 100 proc. (vienetais) LED (angl. </w:t>
      </w:r>
      <w:proofErr w:type="spellStart"/>
      <w:r w:rsidRPr="00E610F5">
        <w:rPr>
          <w:rFonts w:ascii="Times New Roman" w:hAnsi="Times New Roman" w:cs="Times New Roman"/>
          <w:i/>
          <w:iCs/>
          <w:color w:val="000000"/>
          <w:lang w:val="lt-LT"/>
        </w:rPr>
        <w:t>Light</w:t>
      </w:r>
      <w:proofErr w:type="spellEnd"/>
      <w:r w:rsidRPr="00E610F5">
        <w:rPr>
          <w:rFonts w:ascii="Times New Roman" w:hAnsi="Times New Roman" w:cs="Times New Roman"/>
          <w:i/>
          <w:iCs/>
          <w:color w:val="000000"/>
          <w:lang w:val="lt-LT"/>
        </w:rPr>
        <w:t xml:space="preserve"> </w:t>
      </w:r>
      <w:proofErr w:type="spellStart"/>
      <w:r w:rsidRPr="00E610F5">
        <w:rPr>
          <w:rFonts w:ascii="Times New Roman" w:hAnsi="Times New Roman" w:cs="Times New Roman"/>
          <w:i/>
          <w:iCs/>
          <w:color w:val="000000"/>
          <w:lang w:val="lt-LT"/>
        </w:rPr>
        <w:t>Emitting</w:t>
      </w:r>
      <w:proofErr w:type="spellEnd"/>
      <w:r w:rsidRPr="00E610F5">
        <w:rPr>
          <w:rFonts w:ascii="Times New Roman" w:hAnsi="Times New Roman" w:cs="Times New Roman"/>
          <w:i/>
          <w:iCs/>
          <w:color w:val="000000"/>
          <w:lang w:val="lt-LT"/>
        </w:rPr>
        <w:t xml:space="preserve"> Diode</w:t>
      </w:r>
      <w:r w:rsidRPr="00E610F5">
        <w:rPr>
          <w:rFonts w:ascii="Times New Roman" w:hAnsi="Times New Roman" w:cs="Times New Roman"/>
          <w:color w:val="000000"/>
          <w:lang w:val="lt-LT"/>
        </w:rPr>
        <w:t> – šviesą skleidžiantis diodas).</w:t>
      </w:r>
    </w:p>
    <w:p w14:paraId="71C1F8DC" w14:textId="332D82DF" w:rsidR="00BF1A02" w:rsidRPr="00E610F5" w:rsidRDefault="000A1667" w:rsidP="000A1667">
      <w:pPr>
        <w:spacing w:after="0" w:line="240" w:lineRule="auto"/>
        <w:ind w:firstLine="1276"/>
        <w:jc w:val="both"/>
        <w:rPr>
          <w:rFonts w:ascii="Times New Roman" w:hAnsi="Times New Roman" w:cs="Times New Roman"/>
          <w:lang w:val="lt-LT"/>
        </w:rPr>
      </w:pPr>
      <w:r w:rsidRPr="00E610F5">
        <w:rPr>
          <w:rFonts w:ascii="Times New Roman" w:hAnsi="Times New Roman" w:cs="Times New Roman"/>
          <w:kern w:val="0"/>
          <w:lang w:val="lt-LT"/>
        </w:rPr>
        <w:t>5</w:t>
      </w:r>
      <w:r w:rsidR="00BF1A02" w:rsidRPr="00E610F5">
        <w:rPr>
          <w:rFonts w:ascii="Times New Roman" w:hAnsi="Times New Roman" w:cs="Times New Roman"/>
          <w:kern w:val="0"/>
          <w:lang w:val="lt-LT"/>
        </w:rPr>
        <w:t xml:space="preserve">. Reikalavimai įrangai: </w:t>
      </w:r>
      <w:r w:rsidR="00BF1A02" w:rsidRPr="00E610F5">
        <w:rPr>
          <w:rFonts w:ascii="Times New Roman" w:hAnsi="Times New Roman" w:cs="Times New Roman"/>
          <w:lang w:val="lt-LT"/>
        </w:rPr>
        <w:t>Rangovo naudojamos medžiagos ir įranga turi atitikti Užsakovo pateiktus techninius reikalavimus.</w:t>
      </w:r>
    </w:p>
    <w:p w14:paraId="19B0A392" w14:textId="77777777" w:rsidR="00BF1A02" w:rsidRPr="00E610F5" w:rsidRDefault="00BF1A02" w:rsidP="000A1667">
      <w:pPr>
        <w:spacing w:after="0" w:line="240" w:lineRule="auto"/>
        <w:jc w:val="both"/>
        <w:rPr>
          <w:rFonts w:ascii="Times New Roman" w:hAnsi="Times New Roman" w:cs="Times New Roman"/>
          <w:lang w:val="lt-LT"/>
        </w:rPr>
      </w:pPr>
    </w:p>
    <w:p w14:paraId="153CF4BB" w14:textId="58E6ECF7" w:rsidR="00BB0C83" w:rsidRPr="00E610F5" w:rsidRDefault="00BB0C83" w:rsidP="000A1667">
      <w:pPr>
        <w:pStyle w:val="Sraopastraipa"/>
        <w:spacing w:line="240" w:lineRule="auto"/>
        <w:ind w:left="0"/>
        <w:jc w:val="center"/>
        <w:rPr>
          <w:rFonts w:ascii="Times New Roman" w:hAnsi="Times New Roman" w:cs="Times New Roman"/>
          <w:b/>
          <w:bCs/>
          <w:lang w:val="lt-LT"/>
        </w:rPr>
      </w:pPr>
      <w:r w:rsidRPr="00E610F5">
        <w:rPr>
          <w:rFonts w:ascii="Times New Roman" w:hAnsi="Times New Roman" w:cs="Times New Roman"/>
          <w:b/>
          <w:bCs/>
          <w:lang w:val="lt-LT"/>
        </w:rPr>
        <w:t>1.Įrangos kiekiai</w:t>
      </w:r>
    </w:p>
    <w:tbl>
      <w:tblPr>
        <w:tblStyle w:val="Lentelstinklelis"/>
        <w:tblW w:w="9296" w:type="dxa"/>
        <w:jc w:val="center"/>
        <w:tblLook w:val="00A0" w:firstRow="1" w:lastRow="0" w:firstColumn="1" w:lastColumn="0" w:noHBand="0" w:noVBand="0"/>
      </w:tblPr>
      <w:tblGrid>
        <w:gridCol w:w="570"/>
        <w:gridCol w:w="4528"/>
        <w:gridCol w:w="2268"/>
        <w:gridCol w:w="1930"/>
      </w:tblGrid>
      <w:tr w:rsidR="00BB0C83" w:rsidRPr="00E610F5" w14:paraId="7F28E1DB" w14:textId="77777777" w:rsidTr="009B18A4">
        <w:trPr>
          <w:trHeight w:val="243"/>
          <w:jc w:val="center"/>
        </w:trPr>
        <w:tc>
          <w:tcPr>
            <w:tcW w:w="570" w:type="dxa"/>
          </w:tcPr>
          <w:p w14:paraId="5E857409" w14:textId="77777777" w:rsidR="00BB0C83" w:rsidRPr="00E610F5" w:rsidRDefault="00BB0C83" w:rsidP="009B18A4">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Eil. Nr.</w:t>
            </w:r>
          </w:p>
        </w:tc>
        <w:tc>
          <w:tcPr>
            <w:tcW w:w="4528" w:type="dxa"/>
          </w:tcPr>
          <w:p w14:paraId="40C16FC3" w14:textId="77777777" w:rsidR="00BB0C83" w:rsidRPr="00E610F5" w:rsidRDefault="00BB0C83" w:rsidP="009B18A4">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Įranga</w:t>
            </w:r>
          </w:p>
        </w:tc>
        <w:tc>
          <w:tcPr>
            <w:tcW w:w="2268" w:type="dxa"/>
          </w:tcPr>
          <w:p w14:paraId="57E9544B" w14:textId="77777777" w:rsidR="00BB0C83" w:rsidRPr="00E610F5" w:rsidRDefault="00BB0C83" w:rsidP="00BD7598">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Mato vnt.</w:t>
            </w:r>
          </w:p>
        </w:tc>
        <w:tc>
          <w:tcPr>
            <w:tcW w:w="1930" w:type="dxa"/>
          </w:tcPr>
          <w:p w14:paraId="2D53B3E3" w14:textId="77777777" w:rsidR="00BB0C83" w:rsidRPr="00E610F5" w:rsidRDefault="00BB0C83" w:rsidP="00BD7598">
            <w:pPr>
              <w:jc w:val="left"/>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Kiekis</w:t>
            </w:r>
          </w:p>
        </w:tc>
      </w:tr>
      <w:tr w:rsidR="00BB0C83" w:rsidRPr="00E610F5" w14:paraId="45418085" w14:textId="77777777" w:rsidTr="00BD7598">
        <w:trPr>
          <w:trHeight w:val="227"/>
          <w:jc w:val="center"/>
        </w:trPr>
        <w:tc>
          <w:tcPr>
            <w:tcW w:w="570" w:type="dxa"/>
          </w:tcPr>
          <w:p w14:paraId="5E6D78F5" w14:textId="315B6C95" w:rsidR="00BB0C83" w:rsidRPr="00E610F5" w:rsidRDefault="00BB0C83"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w:t>
            </w:r>
            <w:r w:rsidR="00794F26" w:rsidRPr="00E610F5">
              <w:rPr>
                <w:rFonts w:ascii="Times New Roman" w:hAnsi="Times New Roman" w:cs="Times New Roman"/>
                <w:sz w:val="24"/>
                <w:szCs w:val="24"/>
                <w:lang w:val="lt-LT"/>
              </w:rPr>
              <w:t>.</w:t>
            </w:r>
          </w:p>
        </w:tc>
        <w:tc>
          <w:tcPr>
            <w:tcW w:w="4528" w:type="dxa"/>
            <w:vAlign w:val="center"/>
          </w:tcPr>
          <w:p w14:paraId="28C62626" w14:textId="77777777" w:rsidR="00BB0C83" w:rsidRPr="00E610F5" w:rsidRDefault="00BB0C83" w:rsidP="009B18A4">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Šviesoforo valdiklis</w:t>
            </w:r>
          </w:p>
        </w:tc>
        <w:tc>
          <w:tcPr>
            <w:tcW w:w="2268" w:type="dxa"/>
          </w:tcPr>
          <w:p w14:paraId="54B23CCC" w14:textId="77777777" w:rsidR="00BB0C83" w:rsidRPr="00E610F5" w:rsidRDefault="00BB0C83"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vnt.</w:t>
            </w:r>
          </w:p>
        </w:tc>
        <w:tc>
          <w:tcPr>
            <w:tcW w:w="1930" w:type="dxa"/>
          </w:tcPr>
          <w:p w14:paraId="54D33267" w14:textId="77777777" w:rsidR="00BB0C83" w:rsidRPr="00E610F5" w:rsidRDefault="00BB0C83" w:rsidP="00BD7598">
            <w:pPr>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1,00</w:t>
            </w:r>
          </w:p>
        </w:tc>
      </w:tr>
      <w:tr w:rsidR="00BB0C83" w:rsidRPr="00E610F5" w14:paraId="0FB53755" w14:textId="77777777" w:rsidTr="00BD7598">
        <w:trPr>
          <w:trHeight w:val="113"/>
          <w:jc w:val="center"/>
        </w:trPr>
        <w:tc>
          <w:tcPr>
            <w:tcW w:w="570" w:type="dxa"/>
          </w:tcPr>
          <w:p w14:paraId="7CEC45C1" w14:textId="1B615178" w:rsidR="00BB0C83" w:rsidRPr="00E610F5" w:rsidRDefault="00BB0C83"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2</w:t>
            </w:r>
            <w:r w:rsidR="00794F26" w:rsidRPr="00E610F5">
              <w:rPr>
                <w:rFonts w:ascii="Times New Roman" w:hAnsi="Times New Roman" w:cs="Times New Roman"/>
                <w:sz w:val="24"/>
                <w:szCs w:val="24"/>
                <w:lang w:val="lt-LT"/>
              </w:rPr>
              <w:t>.</w:t>
            </w:r>
          </w:p>
        </w:tc>
        <w:tc>
          <w:tcPr>
            <w:tcW w:w="4528" w:type="dxa"/>
            <w:vAlign w:val="center"/>
          </w:tcPr>
          <w:p w14:paraId="0F3CFC58" w14:textId="77777777" w:rsidR="00BB0C83" w:rsidRPr="00E610F5" w:rsidRDefault="00BB0C83" w:rsidP="009B18A4">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LED šviesoforas trijų sekcijų, 220V</w:t>
            </w:r>
          </w:p>
        </w:tc>
        <w:tc>
          <w:tcPr>
            <w:tcW w:w="2268" w:type="dxa"/>
          </w:tcPr>
          <w:p w14:paraId="31A97FEE" w14:textId="77777777" w:rsidR="00BB0C83" w:rsidRPr="00E610F5" w:rsidRDefault="00BB0C83"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vnt.</w:t>
            </w:r>
          </w:p>
        </w:tc>
        <w:tc>
          <w:tcPr>
            <w:tcW w:w="1930" w:type="dxa"/>
          </w:tcPr>
          <w:p w14:paraId="4E9D9DA2" w14:textId="77777777" w:rsidR="00BB0C83" w:rsidRPr="00E610F5" w:rsidRDefault="00BB0C83" w:rsidP="00BD7598">
            <w:pPr>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8,00</w:t>
            </w:r>
          </w:p>
        </w:tc>
      </w:tr>
      <w:tr w:rsidR="00BB0C83" w:rsidRPr="00E610F5" w14:paraId="32B31AD7" w14:textId="77777777" w:rsidTr="00BD7598">
        <w:trPr>
          <w:trHeight w:val="113"/>
          <w:jc w:val="center"/>
        </w:trPr>
        <w:tc>
          <w:tcPr>
            <w:tcW w:w="570" w:type="dxa"/>
          </w:tcPr>
          <w:p w14:paraId="36186570" w14:textId="7F7F2B0D" w:rsidR="00BB0C83" w:rsidRPr="00E610F5" w:rsidRDefault="00BB0C83"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3</w:t>
            </w:r>
            <w:r w:rsidR="00794F26" w:rsidRPr="00E610F5">
              <w:rPr>
                <w:rFonts w:ascii="Times New Roman" w:hAnsi="Times New Roman" w:cs="Times New Roman"/>
                <w:sz w:val="24"/>
                <w:szCs w:val="24"/>
                <w:lang w:val="lt-LT"/>
              </w:rPr>
              <w:t>.</w:t>
            </w:r>
          </w:p>
        </w:tc>
        <w:tc>
          <w:tcPr>
            <w:tcW w:w="4528" w:type="dxa"/>
            <w:vAlign w:val="center"/>
          </w:tcPr>
          <w:p w14:paraId="60F83DF2" w14:textId="77777777" w:rsidR="00BB0C83" w:rsidRPr="00E610F5" w:rsidRDefault="00BB0C83" w:rsidP="009B18A4">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LED šviesoforas dviejų sekcijų, 220V</w:t>
            </w:r>
          </w:p>
        </w:tc>
        <w:tc>
          <w:tcPr>
            <w:tcW w:w="2268" w:type="dxa"/>
            <w:vAlign w:val="center"/>
          </w:tcPr>
          <w:p w14:paraId="2E6D58F6" w14:textId="77777777" w:rsidR="00BB0C83" w:rsidRPr="00E610F5" w:rsidRDefault="00BB0C83"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vnt.</w:t>
            </w:r>
          </w:p>
        </w:tc>
        <w:tc>
          <w:tcPr>
            <w:tcW w:w="1930" w:type="dxa"/>
          </w:tcPr>
          <w:p w14:paraId="33FAAC5C" w14:textId="77777777" w:rsidR="00BB0C83" w:rsidRPr="00E610F5" w:rsidRDefault="00BB0C83" w:rsidP="00BD7598">
            <w:pPr>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8,00</w:t>
            </w:r>
          </w:p>
        </w:tc>
      </w:tr>
    </w:tbl>
    <w:p w14:paraId="261881EC" w14:textId="77777777" w:rsidR="00BB0C83" w:rsidRPr="00E610F5" w:rsidRDefault="00BB0C83" w:rsidP="00991466">
      <w:pPr>
        <w:jc w:val="both"/>
        <w:rPr>
          <w:rFonts w:ascii="Times New Roman" w:hAnsi="Times New Roman" w:cs="Times New Roman"/>
          <w:lang w:val="lt-LT"/>
        </w:rPr>
      </w:pPr>
    </w:p>
    <w:p w14:paraId="4497CAE4" w14:textId="2A84F132" w:rsidR="00601BBB" w:rsidRPr="00E610F5" w:rsidRDefault="00601BBB" w:rsidP="000C0C64">
      <w:pPr>
        <w:pStyle w:val="Sraopastraipa"/>
        <w:numPr>
          <w:ilvl w:val="0"/>
          <w:numId w:val="3"/>
        </w:numPr>
        <w:tabs>
          <w:tab w:val="left" w:pos="993"/>
        </w:tabs>
        <w:spacing w:after="0" w:line="360" w:lineRule="auto"/>
        <w:jc w:val="center"/>
        <w:rPr>
          <w:rFonts w:ascii="Times New Roman" w:hAnsi="Times New Roman" w:cs="Times New Roman"/>
          <w:b/>
          <w:u w:val="single"/>
          <w:lang w:val="lt-LT"/>
        </w:rPr>
      </w:pPr>
      <w:r w:rsidRPr="00E610F5">
        <w:rPr>
          <w:rFonts w:ascii="Times New Roman" w:hAnsi="Times New Roman" w:cs="Times New Roman"/>
          <w:b/>
          <w:lang w:val="lt-LT" w:eastAsia="lt-LT"/>
        </w:rPr>
        <w:t>Reikalavimai šviesoforams ir jų sekcijoms</w:t>
      </w:r>
    </w:p>
    <w:tbl>
      <w:tblPr>
        <w:tblStyle w:val="Lentelstinklelis"/>
        <w:tblW w:w="9522" w:type="dxa"/>
        <w:jc w:val="center"/>
        <w:tblLook w:val="00A0" w:firstRow="1" w:lastRow="0" w:firstColumn="1" w:lastColumn="0" w:noHBand="0" w:noVBand="0"/>
      </w:tblPr>
      <w:tblGrid>
        <w:gridCol w:w="704"/>
        <w:gridCol w:w="3686"/>
        <w:gridCol w:w="5132"/>
      </w:tblGrid>
      <w:tr w:rsidR="00601BBB" w:rsidRPr="00E610F5" w14:paraId="1CC0527E" w14:textId="77777777" w:rsidTr="002C4F17">
        <w:trPr>
          <w:trHeight w:val="315"/>
          <w:jc w:val="center"/>
        </w:trPr>
        <w:tc>
          <w:tcPr>
            <w:tcW w:w="704" w:type="dxa"/>
          </w:tcPr>
          <w:p w14:paraId="0E4F5FDA" w14:textId="77777777" w:rsidR="00601BBB" w:rsidRPr="00E610F5" w:rsidRDefault="00601BBB" w:rsidP="002C4F17">
            <w:pPr>
              <w:ind w:firstLine="0"/>
              <w:jc w:val="left"/>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Eil. Nr.</w:t>
            </w:r>
          </w:p>
        </w:tc>
        <w:tc>
          <w:tcPr>
            <w:tcW w:w="3686" w:type="dxa"/>
          </w:tcPr>
          <w:p w14:paraId="161CEB91" w14:textId="77777777" w:rsidR="00601BBB" w:rsidRPr="00E610F5" w:rsidRDefault="00601BBB" w:rsidP="002C4F17">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Charakteristika</w:t>
            </w:r>
          </w:p>
        </w:tc>
        <w:tc>
          <w:tcPr>
            <w:tcW w:w="5132" w:type="dxa"/>
          </w:tcPr>
          <w:p w14:paraId="6E85C415" w14:textId="77777777" w:rsidR="00601BBB" w:rsidRPr="00E610F5" w:rsidRDefault="00601BBB" w:rsidP="00834BE2">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Techniniai duomenys</w:t>
            </w:r>
          </w:p>
        </w:tc>
      </w:tr>
      <w:tr w:rsidR="00601BBB" w:rsidRPr="00E610F5" w14:paraId="30A8C5BC" w14:textId="77777777" w:rsidTr="002C4F17">
        <w:trPr>
          <w:trHeight w:val="525"/>
          <w:jc w:val="center"/>
        </w:trPr>
        <w:tc>
          <w:tcPr>
            <w:tcW w:w="704" w:type="dxa"/>
          </w:tcPr>
          <w:p w14:paraId="19295ECD" w14:textId="00F2A1D1"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w:t>
            </w:r>
            <w:r w:rsidR="00BD7598" w:rsidRPr="00E610F5">
              <w:rPr>
                <w:rFonts w:ascii="Times New Roman" w:hAnsi="Times New Roman" w:cs="Times New Roman"/>
                <w:sz w:val="24"/>
                <w:szCs w:val="24"/>
                <w:lang w:val="lt-LT"/>
              </w:rPr>
              <w:t>.</w:t>
            </w:r>
          </w:p>
        </w:tc>
        <w:tc>
          <w:tcPr>
            <w:tcW w:w="3686" w:type="dxa"/>
            <w:vAlign w:val="center"/>
          </w:tcPr>
          <w:p w14:paraId="6326ACB2" w14:textId="77777777" w:rsidR="00601BBB" w:rsidRPr="00E610F5" w:rsidRDefault="00601BBB" w:rsidP="002C4F17">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Šviesos intensyvumas</w:t>
            </w:r>
          </w:p>
        </w:tc>
        <w:tc>
          <w:tcPr>
            <w:tcW w:w="5132" w:type="dxa"/>
          </w:tcPr>
          <w:p w14:paraId="5DBC1AC7"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Ø200mm - &gt;200 cd</w:t>
            </w:r>
          </w:p>
          <w:p w14:paraId="145C36A3"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Ø300mm - &gt;300 cd</w:t>
            </w:r>
          </w:p>
        </w:tc>
      </w:tr>
      <w:tr w:rsidR="00601BBB" w:rsidRPr="00E610F5" w14:paraId="2BE1EFC6" w14:textId="77777777" w:rsidTr="0091508E">
        <w:trPr>
          <w:trHeight w:val="859"/>
          <w:jc w:val="center"/>
        </w:trPr>
        <w:tc>
          <w:tcPr>
            <w:tcW w:w="704" w:type="dxa"/>
          </w:tcPr>
          <w:p w14:paraId="55B691D1" w14:textId="7736908F" w:rsidR="00601BBB" w:rsidRPr="00E610F5" w:rsidRDefault="00601BBB" w:rsidP="00AF0E5E">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2</w:t>
            </w:r>
            <w:r w:rsidR="00BD7598" w:rsidRPr="00E610F5">
              <w:rPr>
                <w:rFonts w:ascii="Times New Roman" w:hAnsi="Times New Roman" w:cs="Times New Roman"/>
                <w:sz w:val="24"/>
                <w:szCs w:val="24"/>
                <w:lang w:val="lt-LT"/>
              </w:rPr>
              <w:t>.</w:t>
            </w:r>
          </w:p>
        </w:tc>
        <w:tc>
          <w:tcPr>
            <w:tcW w:w="3686" w:type="dxa"/>
            <w:vAlign w:val="center"/>
          </w:tcPr>
          <w:p w14:paraId="5804D491" w14:textId="77777777" w:rsidR="00601BBB" w:rsidRPr="00E610F5" w:rsidRDefault="00601BBB" w:rsidP="00AF0E5E">
            <w:pPr>
              <w:widowControl w:val="0"/>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Šviesoforo modulių spalvos bangos ilgis</w:t>
            </w:r>
          </w:p>
        </w:tc>
        <w:tc>
          <w:tcPr>
            <w:tcW w:w="5132" w:type="dxa"/>
          </w:tcPr>
          <w:p w14:paraId="4C5BB01E" w14:textId="33EC84EE" w:rsidR="00601BBB" w:rsidRPr="00E610F5" w:rsidRDefault="00601BBB" w:rsidP="00AF0E5E">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Raudona 613.5–631 </w:t>
            </w:r>
            <w:proofErr w:type="spellStart"/>
            <w:r w:rsidRPr="00E610F5">
              <w:rPr>
                <w:rFonts w:ascii="Times New Roman" w:hAnsi="Times New Roman" w:cs="Times New Roman"/>
                <w:sz w:val="24"/>
                <w:szCs w:val="24"/>
                <w:lang w:val="lt-LT"/>
              </w:rPr>
              <w:t>nm</w:t>
            </w:r>
            <w:proofErr w:type="spellEnd"/>
          </w:p>
          <w:p w14:paraId="748048E2" w14:textId="77777777" w:rsidR="00601BBB" w:rsidRPr="00E610F5" w:rsidRDefault="00601BBB" w:rsidP="00AF0E5E">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Geltona 585–597 </w:t>
            </w:r>
            <w:proofErr w:type="spellStart"/>
            <w:r w:rsidRPr="00E610F5">
              <w:rPr>
                <w:rFonts w:ascii="Times New Roman" w:hAnsi="Times New Roman" w:cs="Times New Roman"/>
                <w:sz w:val="24"/>
                <w:szCs w:val="24"/>
                <w:lang w:val="lt-LT"/>
              </w:rPr>
              <w:t>nm</w:t>
            </w:r>
            <w:proofErr w:type="spellEnd"/>
          </w:p>
          <w:p w14:paraId="56D1060C" w14:textId="600BF0CC" w:rsidR="00FD189B" w:rsidRPr="00E610F5" w:rsidRDefault="00601BBB" w:rsidP="00AF0E5E">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Žalia 498.5–508 </w:t>
            </w:r>
            <w:proofErr w:type="spellStart"/>
            <w:r w:rsidRPr="00E610F5">
              <w:rPr>
                <w:rFonts w:ascii="Times New Roman" w:hAnsi="Times New Roman" w:cs="Times New Roman"/>
                <w:sz w:val="24"/>
                <w:szCs w:val="24"/>
                <w:lang w:val="lt-LT"/>
              </w:rPr>
              <w:t>nm</w:t>
            </w:r>
            <w:proofErr w:type="spellEnd"/>
            <w:r w:rsidR="00834BE2" w:rsidRPr="00E610F5">
              <w:rPr>
                <w:rFonts w:ascii="Times New Roman" w:hAnsi="Times New Roman" w:cs="Times New Roman"/>
                <w:sz w:val="24"/>
                <w:szCs w:val="24"/>
                <w:lang w:val="lt-LT"/>
              </w:rPr>
              <w:t>.</w:t>
            </w:r>
          </w:p>
        </w:tc>
      </w:tr>
      <w:tr w:rsidR="00601BBB" w:rsidRPr="00E610F5" w14:paraId="3F28A920" w14:textId="77777777" w:rsidTr="002C4F17">
        <w:trPr>
          <w:trHeight w:val="270"/>
          <w:jc w:val="center"/>
        </w:trPr>
        <w:tc>
          <w:tcPr>
            <w:tcW w:w="704" w:type="dxa"/>
          </w:tcPr>
          <w:p w14:paraId="15B84A9C" w14:textId="0354C2A7"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3</w:t>
            </w:r>
            <w:r w:rsidR="00BD7598" w:rsidRPr="00E610F5">
              <w:rPr>
                <w:rFonts w:ascii="Times New Roman" w:hAnsi="Times New Roman" w:cs="Times New Roman"/>
                <w:sz w:val="24"/>
                <w:szCs w:val="24"/>
                <w:lang w:val="lt-LT"/>
              </w:rPr>
              <w:t>.</w:t>
            </w:r>
          </w:p>
        </w:tc>
        <w:tc>
          <w:tcPr>
            <w:tcW w:w="3686" w:type="dxa"/>
            <w:vAlign w:val="center"/>
          </w:tcPr>
          <w:p w14:paraId="5A1307AE"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Darbinė įtampa</w:t>
            </w:r>
          </w:p>
        </w:tc>
        <w:tc>
          <w:tcPr>
            <w:tcW w:w="5132" w:type="dxa"/>
            <w:vAlign w:val="center"/>
          </w:tcPr>
          <w:p w14:paraId="271A8337"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230 V AC – 10/+15%</w:t>
            </w:r>
          </w:p>
        </w:tc>
      </w:tr>
      <w:tr w:rsidR="00601BBB" w:rsidRPr="00E610F5" w14:paraId="0A61961A" w14:textId="77777777" w:rsidTr="002C4F17">
        <w:trPr>
          <w:trHeight w:val="270"/>
          <w:jc w:val="center"/>
        </w:trPr>
        <w:tc>
          <w:tcPr>
            <w:tcW w:w="704" w:type="dxa"/>
          </w:tcPr>
          <w:p w14:paraId="15ED09CB" w14:textId="65BC33B1"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4</w:t>
            </w:r>
            <w:r w:rsidR="00BD7598" w:rsidRPr="00E610F5">
              <w:rPr>
                <w:rFonts w:ascii="Times New Roman" w:hAnsi="Times New Roman" w:cs="Times New Roman"/>
                <w:sz w:val="24"/>
                <w:szCs w:val="24"/>
                <w:lang w:val="lt-LT"/>
              </w:rPr>
              <w:t>.</w:t>
            </w:r>
          </w:p>
        </w:tc>
        <w:tc>
          <w:tcPr>
            <w:tcW w:w="3686" w:type="dxa"/>
            <w:vAlign w:val="center"/>
          </w:tcPr>
          <w:p w14:paraId="419D6A11"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Dažnis</w:t>
            </w:r>
          </w:p>
        </w:tc>
        <w:tc>
          <w:tcPr>
            <w:tcW w:w="5132" w:type="dxa"/>
            <w:vAlign w:val="center"/>
          </w:tcPr>
          <w:p w14:paraId="4EFAE64A"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50 Hz+/- 10%</w:t>
            </w:r>
          </w:p>
        </w:tc>
      </w:tr>
      <w:tr w:rsidR="00601BBB" w:rsidRPr="00BE22CC" w14:paraId="42AB2955" w14:textId="77777777" w:rsidTr="002C4F17">
        <w:trPr>
          <w:trHeight w:val="270"/>
          <w:jc w:val="center"/>
        </w:trPr>
        <w:tc>
          <w:tcPr>
            <w:tcW w:w="704" w:type="dxa"/>
          </w:tcPr>
          <w:p w14:paraId="5CC82887" w14:textId="001801E5"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5</w:t>
            </w:r>
            <w:r w:rsidR="00BD7598" w:rsidRPr="00E610F5">
              <w:rPr>
                <w:rFonts w:ascii="Times New Roman" w:hAnsi="Times New Roman" w:cs="Times New Roman"/>
                <w:sz w:val="24"/>
                <w:szCs w:val="24"/>
                <w:lang w:val="lt-LT"/>
              </w:rPr>
              <w:t>.</w:t>
            </w:r>
          </w:p>
        </w:tc>
        <w:tc>
          <w:tcPr>
            <w:tcW w:w="3686" w:type="dxa"/>
            <w:vAlign w:val="center"/>
          </w:tcPr>
          <w:p w14:paraId="05C7AF05"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Energijos suvartojimas</w:t>
            </w:r>
          </w:p>
        </w:tc>
        <w:tc>
          <w:tcPr>
            <w:tcW w:w="5132" w:type="dxa"/>
            <w:vAlign w:val="center"/>
          </w:tcPr>
          <w:p w14:paraId="29B5E8A7" w14:textId="43546DAC" w:rsidR="00601BBB" w:rsidRPr="00E610F5" w:rsidRDefault="00601BBB" w:rsidP="00117F3B">
            <w:pPr>
              <w:ind w:firstLine="0"/>
              <w:rPr>
                <w:rFonts w:ascii="Times New Roman" w:hAnsi="Times New Roman" w:cs="Times New Roman"/>
                <w:sz w:val="24"/>
                <w:szCs w:val="24"/>
                <w:lang w:val="lt-LT"/>
              </w:rPr>
            </w:pPr>
            <w:r w:rsidRPr="00E610F5">
              <w:rPr>
                <w:rFonts w:ascii="Times New Roman" w:hAnsi="Times New Roman" w:cs="Times New Roman"/>
                <w:iCs/>
                <w:sz w:val="24"/>
                <w:szCs w:val="24"/>
                <w:lang w:val="lt-LT"/>
              </w:rPr>
              <w:t>Vieno šviesoforo (3 sekcijų) ne daugiau kaip 36W</w:t>
            </w:r>
          </w:p>
        </w:tc>
      </w:tr>
      <w:tr w:rsidR="00601BBB" w:rsidRPr="00BE22CC" w14:paraId="3585EFE4" w14:textId="77777777" w:rsidTr="002C4F17">
        <w:trPr>
          <w:trHeight w:val="270"/>
          <w:jc w:val="center"/>
        </w:trPr>
        <w:tc>
          <w:tcPr>
            <w:tcW w:w="704" w:type="dxa"/>
          </w:tcPr>
          <w:p w14:paraId="3B5D737A" w14:textId="340D6A96"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6</w:t>
            </w:r>
            <w:r w:rsidR="00BD7598" w:rsidRPr="00E610F5">
              <w:rPr>
                <w:rFonts w:ascii="Times New Roman" w:hAnsi="Times New Roman" w:cs="Times New Roman"/>
                <w:sz w:val="24"/>
                <w:szCs w:val="24"/>
                <w:lang w:val="lt-LT"/>
              </w:rPr>
              <w:t>.</w:t>
            </w:r>
          </w:p>
        </w:tc>
        <w:tc>
          <w:tcPr>
            <w:tcW w:w="3686" w:type="dxa"/>
            <w:vAlign w:val="center"/>
          </w:tcPr>
          <w:p w14:paraId="0B23E1BF"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Temperatūra </w:t>
            </w:r>
          </w:p>
        </w:tc>
        <w:tc>
          <w:tcPr>
            <w:tcW w:w="5132" w:type="dxa"/>
            <w:vAlign w:val="center"/>
          </w:tcPr>
          <w:p w14:paraId="7A98085E"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Klasės A, B, C, atitinka EN 12368</w:t>
            </w:r>
          </w:p>
        </w:tc>
      </w:tr>
      <w:tr w:rsidR="00601BBB" w:rsidRPr="00E610F5" w14:paraId="2BAB2E1B" w14:textId="77777777" w:rsidTr="002C4F17">
        <w:trPr>
          <w:trHeight w:val="270"/>
          <w:jc w:val="center"/>
        </w:trPr>
        <w:tc>
          <w:tcPr>
            <w:tcW w:w="704" w:type="dxa"/>
          </w:tcPr>
          <w:p w14:paraId="6E50CD79" w14:textId="01BEBF69"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7</w:t>
            </w:r>
            <w:r w:rsidR="00BD7598" w:rsidRPr="00E610F5">
              <w:rPr>
                <w:rFonts w:ascii="Times New Roman" w:hAnsi="Times New Roman" w:cs="Times New Roman"/>
                <w:sz w:val="24"/>
                <w:szCs w:val="24"/>
                <w:lang w:val="lt-LT"/>
              </w:rPr>
              <w:t>.</w:t>
            </w:r>
          </w:p>
        </w:tc>
        <w:tc>
          <w:tcPr>
            <w:tcW w:w="3686" w:type="dxa"/>
            <w:vAlign w:val="center"/>
          </w:tcPr>
          <w:p w14:paraId="2CE79E62"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Modulio IP klasė</w:t>
            </w:r>
          </w:p>
        </w:tc>
        <w:tc>
          <w:tcPr>
            <w:tcW w:w="5132" w:type="dxa"/>
            <w:vAlign w:val="center"/>
          </w:tcPr>
          <w:p w14:paraId="4CB3E028"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IP65 pagal EN 60529</w:t>
            </w:r>
          </w:p>
        </w:tc>
      </w:tr>
      <w:tr w:rsidR="00601BBB" w:rsidRPr="00E610F5" w14:paraId="42184BC7" w14:textId="77777777" w:rsidTr="002C4F17">
        <w:trPr>
          <w:trHeight w:val="270"/>
          <w:jc w:val="center"/>
        </w:trPr>
        <w:tc>
          <w:tcPr>
            <w:tcW w:w="704" w:type="dxa"/>
          </w:tcPr>
          <w:p w14:paraId="611497E6" w14:textId="0DC1C1C4"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8</w:t>
            </w:r>
            <w:r w:rsidR="00BD7598" w:rsidRPr="00E610F5">
              <w:rPr>
                <w:rFonts w:ascii="Times New Roman" w:hAnsi="Times New Roman" w:cs="Times New Roman"/>
                <w:sz w:val="24"/>
                <w:szCs w:val="24"/>
                <w:lang w:val="lt-LT"/>
              </w:rPr>
              <w:t>.</w:t>
            </w:r>
          </w:p>
        </w:tc>
        <w:tc>
          <w:tcPr>
            <w:tcW w:w="3686" w:type="dxa"/>
            <w:vAlign w:val="center"/>
          </w:tcPr>
          <w:p w14:paraId="6E144771"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Korpuso IP klasė</w:t>
            </w:r>
          </w:p>
        </w:tc>
        <w:tc>
          <w:tcPr>
            <w:tcW w:w="5132" w:type="dxa"/>
            <w:vAlign w:val="center"/>
          </w:tcPr>
          <w:p w14:paraId="1B05A1AE"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IP54 pagal EN 60529</w:t>
            </w:r>
          </w:p>
        </w:tc>
      </w:tr>
      <w:tr w:rsidR="00601BBB" w:rsidRPr="00E610F5" w14:paraId="733A3D3C" w14:textId="77777777" w:rsidTr="002C4F17">
        <w:trPr>
          <w:trHeight w:val="270"/>
          <w:jc w:val="center"/>
        </w:trPr>
        <w:tc>
          <w:tcPr>
            <w:tcW w:w="704" w:type="dxa"/>
          </w:tcPr>
          <w:p w14:paraId="391FFAA5" w14:textId="5D332C88"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9</w:t>
            </w:r>
            <w:r w:rsidR="00BD7598" w:rsidRPr="00E610F5">
              <w:rPr>
                <w:rFonts w:ascii="Times New Roman" w:hAnsi="Times New Roman" w:cs="Times New Roman"/>
                <w:sz w:val="24"/>
                <w:szCs w:val="24"/>
                <w:lang w:val="lt-LT"/>
              </w:rPr>
              <w:t>.</w:t>
            </w:r>
          </w:p>
        </w:tc>
        <w:tc>
          <w:tcPr>
            <w:tcW w:w="3686" w:type="dxa"/>
            <w:vAlign w:val="center"/>
          </w:tcPr>
          <w:p w14:paraId="1ADF4E41"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Lęšių atsparumas smūgiui</w:t>
            </w:r>
          </w:p>
        </w:tc>
        <w:tc>
          <w:tcPr>
            <w:tcW w:w="5132" w:type="dxa"/>
            <w:vAlign w:val="center"/>
          </w:tcPr>
          <w:p w14:paraId="03C9E3F1"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IR3 pagal EN 60598</w:t>
            </w:r>
          </w:p>
        </w:tc>
      </w:tr>
      <w:tr w:rsidR="00601BBB" w:rsidRPr="00E610F5" w14:paraId="74579C0E" w14:textId="77777777" w:rsidTr="002C4F17">
        <w:trPr>
          <w:trHeight w:val="270"/>
          <w:jc w:val="center"/>
        </w:trPr>
        <w:tc>
          <w:tcPr>
            <w:tcW w:w="704" w:type="dxa"/>
          </w:tcPr>
          <w:p w14:paraId="1C4C18D7" w14:textId="0F405452"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lastRenderedPageBreak/>
              <w:t>10</w:t>
            </w:r>
            <w:r w:rsidR="00BD7598" w:rsidRPr="00E610F5">
              <w:rPr>
                <w:rFonts w:ascii="Times New Roman" w:hAnsi="Times New Roman" w:cs="Times New Roman"/>
                <w:sz w:val="24"/>
                <w:szCs w:val="24"/>
                <w:lang w:val="lt-LT"/>
              </w:rPr>
              <w:t>.</w:t>
            </w:r>
          </w:p>
        </w:tc>
        <w:tc>
          <w:tcPr>
            <w:tcW w:w="3686" w:type="dxa"/>
            <w:vAlign w:val="center"/>
          </w:tcPr>
          <w:p w14:paraId="2E61B544"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Elektromagnetinis suderinamumas</w:t>
            </w:r>
          </w:p>
        </w:tc>
        <w:tc>
          <w:tcPr>
            <w:tcW w:w="5132" w:type="dxa"/>
            <w:vAlign w:val="center"/>
          </w:tcPr>
          <w:p w14:paraId="7573BE47"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Atitinkantis EN 50293</w:t>
            </w:r>
          </w:p>
        </w:tc>
      </w:tr>
      <w:tr w:rsidR="00601BBB" w:rsidRPr="00E610F5" w14:paraId="2961F058" w14:textId="77777777" w:rsidTr="002C4F17">
        <w:trPr>
          <w:trHeight w:val="270"/>
          <w:jc w:val="center"/>
        </w:trPr>
        <w:tc>
          <w:tcPr>
            <w:tcW w:w="704" w:type="dxa"/>
          </w:tcPr>
          <w:p w14:paraId="600AC570" w14:textId="31EF8B62"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11</w:t>
            </w:r>
            <w:r w:rsidR="00BD7598" w:rsidRPr="00E610F5">
              <w:rPr>
                <w:rFonts w:ascii="Times New Roman" w:hAnsi="Times New Roman" w:cs="Times New Roman"/>
                <w:sz w:val="24"/>
                <w:szCs w:val="24"/>
                <w:lang w:val="lt-LT"/>
              </w:rPr>
              <w:t>.</w:t>
            </w:r>
          </w:p>
        </w:tc>
        <w:tc>
          <w:tcPr>
            <w:tcW w:w="3686" w:type="dxa"/>
            <w:vAlign w:val="center"/>
          </w:tcPr>
          <w:p w14:paraId="18453960" w14:textId="77777777" w:rsidR="00601BBB" w:rsidRPr="00E610F5" w:rsidRDefault="00601BBB" w:rsidP="00834BE2">
            <w:pPr>
              <w:spacing w:line="276" w:lineRule="auto"/>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Elektros sauga</w:t>
            </w:r>
          </w:p>
        </w:tc>
        <w:tc>
          <w:tcPr>
            <w:tcW w:w="5132" w:type="dxa"/>
            <w:vAlign w:val="center"/>
          </w:tcPr>
          <w:p w14:paraId="32B6C9A1"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Ne žemesnė nei klasė II, atitinkanti standartą EN 61140</w:t>
            </w:r>
          </w:p>
        </w:tc>
      </w:tr>
      <w:tr w:rsidR="00601BBB" w:rsidRPr="00E610F5" w14:paraId="1DE84C7B" w14:textId="77777777" w:rsidTr="002C4F17">
        <w:trPr>
          <w:trHeight w:val="270"/>
          <w:jc w:val="center"/>
        </w:trPr>
        <w:tc>
          <w:tcPr>
            <w:tcW w:w="704" w:type="dxa"/>
          </w:tcPr>
          <w:p w14:paraId="2D4E250E" w14:textId="4DC2EDEA"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12</w:t>
            </w:r>
            <w:r w:rsidR="00BD7598" w:rsidRPr="00E610F5">
              <w:rPr>
                <w:rFonts w:ascii="Times New Roman" w:hAnsi="Times New Roman" w:cs="Times New Roman"/>
                <w:sz w:val="24"/>
                <w:szCs w:val="24"/>
                <w:lang w:val="lt-LT"/>
              </w:rPr>
              <w:t>.</w:t>
            </w:r>
          </w:p>
        </w:tc>
        <w:tc>
          <w:tcPr>
            <w:tcW w:w="3686" w:type="dxa"/>
            <w:vAlign w:val="center"/>
          </w:tcPr>
          <w:p w14:paraId="29F04FB2"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Iliuzinis efektas</w:t>
            </w:r>
          </w:p>
        </w:tc>
        <w:tc>
          <w:tcPr>
            <w:tcW w:w="5132" w:type="dxa"/>
            <w:vAlign w:val="center"/>
          </w:tcPr>
          <w:p w14:paraId="032E2FB1"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Ne žemesnė kaip 5 klasė</w:t>
            </w:r>
          </w:p>
        </w:tc>
      </w:tr>
      <w:tr w:rsidR="00601BBB" w:rsidRPr="00E610F5" w14:paraId="4A2CAD1F" w14:textId="77777777" w:rsidTr="002C4F17">
        <w:trPr>
          <w:trHeight w:val="270"/>
          <w:jc w:val="center"/>
        </w:trPr>
        <w:tc>
          <w:tcPr>
            <w:tcW w:w="704" w:type="dxa"/>
          </w:tcPr>
          <w:p w14:paraId="73CAC07B" w14:textId="4A2E1681" w:rsidR="00601BBB" w:rsidRPr="00E610F5" w:rsidRDefault="00601BBB"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13</w:t>
            </w:r>
            <w:r w:rsidR="00BD7598" w:rsidRPr="00E610F5">
              <w:rPr>
                <w:rFonts w:ascii="Times New Roman" w:hAnsi="Times New Roman" w:cs="Times New Roman"/>
                <w:sz w:val="24"/>
                <w:szCs w:val="24"/>
                <w:lang w:val="lt-LT"/>
              </w:rPr>
              <w:t>.</w:t>
            </w:r>
          </w:p>
        </w:tc>
        <w:tc>
          <w:tcPr>
            <w:tcW w:w="3686" w:type="dxa"/>
            <w:vAlign w:val="center"/>
          </w:tcPr>
          <w:p w14:paraId="44472F8F"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Technologija</w:t>
            </w:r>
          </w:p>
        </w:tc>
        <w:tc>
          <w:tcPr>
            <w:tcW w:w="5132" w:type="dxa"/>
            <w:vAlign w:val="center"/>
          </w:tcPr>
          <w:p w14:paraId="79F86AF8" w14:textId="77777777" w:rsidR="00601BBB" w:rsidRPr="00E610F5" w:rsidRDefault="00601BBB" w:rsidP="002C4F17">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100 % LED</w:t>
            </w:r>
          </w:p>
        </w:tc>
      </w:tr>
      <w:tr w:rsidR="00993615" w:rsidRPr="00E610F5" w14:paraId="49A9BE02" w14:textId="77777777" w:rsidTr="002C4F17">
        <w:trPr>
          <w:trHeight w:val="270"/>
          <w:jc w:val="center"/>
        </w:trPr>
        <w:tc>
          <w:tcPr>
            <w:tcW w:w="704" w:type="dxa"/>
          </w:tcPr>
          <w:p w14:paraId="554D68DC" w14:textId="6B30C607" w:rsidR="00993615" w:rsidRPr="00E610F5" w:rsidRDefault="006125B7" w:rsidP="00BD759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14</w:t>
            </w:r>
            <w:r w:rsidR="00BD7598" w:rsidRPr="00E610F5">
              <w:rPr>
                <w:rFonts w:ascii="Times New Roman" w:hAnsi="Times New Roman" w:cs="Times New Roman"/>
                <w:sz w:val="24"/>
                <w:szCs w:val="24"/>
                <w:lang w:val="lt-LT"/>
              </w:rPr>
              <w:t>.</w:t>
            </w:r>
          </w:p>
        </w:tc>
        <w:tc>
          <w:tcPr>
            <w:tcW w:w="3686" w:type="dxa"/>
            <w:vAlign w:val="center"/>
          </w:tcPr>
          <w:p w14:paraId="15BC9186" w14:textId="6A1BBB5A" w:rsidR="00993615" w:rsidRPr="00E610F5" w:rsidRDefault="006125B7" w:rsidP="00A54552">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Garantinis laikotarpis</w:t>
            </w:r>
          </w:p>
        </w:tc>
        <w:tc>
          <w:tcPr>
            <w:tcW w:w="5132" w:type="dxa"/>
            <w:vAlign w:val="center"/>
          </w:tcPr>
          <w:p w14:paraId="7E276DBC" w14:textId="5FAB018A" w:rsidR="00993615" w:rsidRPr="00E610F5" w:rsidRDefault="00094444" w:rsidP="00094444">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Ne mažiau 5 metų</w:t>
            </w:r>
          </w:p>
        </w:tc>
      </w:tr>
    </w:tbl>
    <w:p w14:paraId="53E10965" w14:textId="77777777" w:rsidR="00BB0C83" w:rsidRPr="00E610F5" w:rsidRDefault="00BB0C83" w:rsidP="00CB110C">
      <w:pPr>
        <w:ind w:firstLine="720"/>
        <w:jc w:val="both"/>
        <w:rPr>
          <w:rFonts w:ascii="Times New Roman" w:hAnsi="Times New Roman" w:cs="Times New Roman"/>
          <w:lang w:val="lt-LT"/>
        </w:rPr>
      </w:pPr>
    </w:p>
    <w:p w14:paraId="3AF2C192" w14:textId="3A6CB651" w:rsidR="002542E5" w:rsidRPr="00E610F5" w:rsidRDefault="00CB110C" w:rsidP="00842C31">
      <w:pPr>
        <w:ind w:firstLine="720"/>
        <w:jc w:val="center"/>
        <w:rPr>
          <w:rFonts w:ascii="Times New Roman" w:hAnsi="Times New Roman" w:cs="Times New Roman"/>
          <w:b/>
          <w:bCs/>
          <w:lang w:val="lt-LT"/>
        </w:rPr>
      </w:pPr>
      <w:r w:rsidRPr="00E610F5">
        <w:rPr>
          <w:rFonts w:ascii="Times New Roman" w:hAnsi="Times New Roman" w:cs="Times New Roman"/>
          <w:b/>
          <w:bCs/>
          <w:lang w:val="lt-LT"/>
        </w:rPr>
        <w:t xml:space="preserve">3.Šviesoforų valdiklis </w:t>
      </w:r>
    </w:p>
    <w:tbl>
      <w:tblPr>
        <w:tblStyle w:val="Lentelstinklelis"/>
        <w:tblW w:w="9522" w:type="dxa"/>
        <w:tblLook w:val="00A0" w:firstRow="1" w:lastRow="0" w:firstColumn="1" w:lastColumn="0" w:noHBand="0" w:noVBand="0"/>
      </w:tblPr>
      <w:tblGrid>
        <w:gridCol w:w="704"/>
        <w:gridCol w:w="3686"/>
        <w:gridCol w:w="5132"/>
      </w:tblGrid>
      <w:tr w:rsidR="006A6D93" w:rsidRPr="00E610F5" w14:paraId="563039A7" w14:textId="77777777" w:rsidTr="00DA47C6">
        <w:trPr>
          <w:trHeight w:val="315"/>
        </w:trPr>
        <w:tc>
          <w:tcPr>
            <w:tcW w:w="704" w:type="dxa"/>
          </w:tcPr>
          <w:p w14:paraId="598423D5" w14:textId="77777777" w:rsidR="006A6D93" w:rsidRPr="00E610F5" w:rsidRDefault="006A6D93" w:rsidP="00F10422">
            <w:pPr>
              <w:ind w:firstLine="0"/>
              <w:jc w:val="left"/>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Eil. Nr.</w:t>
            </w:r>
          </w:p>
        </w:tc>
        <w:tc>
          <w:tcPr>
            <w:tcW w:w="3686" w:type="dxa"/>
          </w:tcPr>
          <w:p w14:paraId="3D5F78EC" w14:textId="77777777" w:rsidR="006A6D93" w:rsidRPr="00E610F5" w:rsidRDefault="006A6D93" w:rsidP="00F10422">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Charakteristika</w:t>
            </w:r>
          </w:p>
        </w:tc>
        <w:tc>
          <w:tcPr>
            <w:tcW w:w="5132" w:type="dxa"/>
          </w:tcPr>
          <w:p w14:paraId="12AEC7B6" w14:textId="77777777" w:rsidR="006A6D93" w:rsidRPr="00E610F5" w:rsidRDefault="006A6D93" w:rsidP="00F10422">
            <w:pPr>
              <w:ind w:firstLine="0"/>
              <w:jc w:val="center"/>
              <w:rPr>
                <w:rFonts w:ascii="Times New Roman" w:hAnsi="Times New Roman" w:cs="Times New Roman"/>
                <w:b/>
                <w:bCs/>
                <w:sz w:val="24"/>
                <w:szCs w:val="24"/>
                <w:lang w:val="lt-LT"/>
              </w:rPr>
            </w:pPr>
            <w:r w:rsidRPr="00E610F5">
              <w:rPr>
                <w:rFonts w:ascii="Times New Roman" w:hAnsi="Times New Roman" w:cs="Times New Roman"/>
                <w:b/>
                <w:bCs/>
                <w:sz w:val="24"/>
                <w:szCs w:val="24"/>
                <w:lang w:val="lt-LT"/>
              </w:rPr>
              <w:t>Techniniai duomenys</w:t>
            </w:r>
          </w:p>
        </w:tc>
      </w:tr>
      <w:tr w:rsidR="006A6D93" w:rsidRPr="00E610F5" w14:paraId="0768ED64" w14:textId="77777777" w:rsidTr="00DA47C6">
        <w:trPr>
          <w:trHeight w:val="525"/>
        </w:trPr>
        <w:tc>
          <w:tcPr>
            <w:tcW w:w="704" w:type="dxa"/>
          </w:tcPr>
          <w:p w14:paraId="13209FC6" w14:textId="7CAB3041"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w:t>
            </w:r>
            <w:r w:rsidR="00834BE2" w:rsidRPr="00E610F5">
              <w:rPr>
                <w:rFonts w:ascii="Times New Roman" w:hAnsi="Times New Roman" w:cs="Times New Roman"/>
                <w:sz w:val="24"/>
                <w:szCs w:val="24"/>
                <w:lang w:val="lt-LT"/>
              </w:rPr>
              <w:t>.</w:t>
            </w:r>
          </w:p>
        </w:tc>
        <w:tc>
          <w:tcPr>
            <w:tcW w:w="3686" w:type="dxa"/>
          </w:tcPr>
          <w:p w14:paraId="659E3C2E" w14:textId="7D07D1CE" w:rsidR="006A6D93" w:rsidRPr="00E610F5" w:rsidRDefault="00D66813" w:rsidP="009A573D">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Spinta</w:t>
            </w:r>
          </w:p>
        </w:tc>
        <w:tc>
          <w:tcPr>
            <w:tcW w:w="5132" w:type="dxa"/>
          </w:tcPr>
          <w:p w14:paraId="1ED31F06" w14:textId="2CF72048" w:rsidR="00D66813" w:rsidRPr="00E610F5" w:rsidRDefault="00D66813" w:rsidP="00F10422">
            <w:pPr>
              <w:ind w:firstLine="0"/>
              <w:rPr>
                <w:rFonts w:ascii="Times New Roman" w:hAnsi="Times New Roman" w:cs="Times New Roman"/>
                <w:sz w:val="24"/>
                <w:szCs w:val="24"/>
                <w:lang w:val="lt-LT"/>
              </w:rPr>
            </w:pPr>
            <w:proofErr w:type="spellStart"/>
            <w:r w:rsidRPr="00E610F5">
              <w:rPr>
                <w:rFonts w:ascii="Times New Roman" w:hAnsi="Times New Roman" w:cs="Times New Roman"/>
                <w:sz w:val="24"/>
                <w:szCs w:val="24"/>
                <w:lang w:val="lt-LT"/>
              </w:rPr>
              <w:t>Poliesterinė</w:t>
            </w:r>
            <w:proofErr w:type="spellEnd"/>
            <w:r w:rsidRPr="00E610F5">
              <w:rPr>
                <w:rFonts w:ascii="Times New Roman" w:hAnsi="Times New Roman" w:cs="Times New Roman"/>
                <w:sz w:val="24"/>
                <w:szCs w:val="24"/>
                <w:lang w:val="lt-LT"/>
              </w:rPr>
              <w:t xml:space="preserve"> (sustiprinta stiklo pluoštu) arba metalinė (apsaugota nuo korozijos: cinkuota bei padengta milteline, atsparia atmosferos poveikiui, danga), sustiprinta, su pamatu. </w:t>
            </w:r>
          </w:p>
          <w:p w14:paraId="50DEAF74" w14:textId="77777777" w:rsidR="002F3C15" w:rsidRPr="00E610F5" w:rsidRDefault="00D66813"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Apsaugos laipsnis neprastesnis nei IP 55  </w:t>
            </w:r>
          </w:p>
          <w:p w14:paraId="409AA2EB" w14:textId="028C066A" w:rsidR="006A6D93" w:rsidRPr="00E610F5" w:rsidRDefault="00D66813"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Rakinama įleidžiama spyna</w:t>
            </w:r>
          </w:p>
        </w:tc>
      </w:tr>
      <w:tr w:rsidR="006A6D93" w:rsidRPr="00BE22CC" w14:paraId="233AC126" w14:textId="77777777" w:rsidTr="00DA47C6">
        <w:trPr>
          <w:trHeight w:val="889"/>
        </w:trPr>
        <w:tc>
          <w:tcPr>
            <w:tcW w:w="704" w:type="dxa"/>
          </w:tcPr>
          <w:p w14:paraId="5F67BB8A" w14:textId="4E6727F8"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2</w:t>
            </w:r>
            <w:r w:rsidR="00834BE2" w:rsidRPr="00E610F5">
              <w:rPr>
                <w:rFonts w:ascii="Times New Roman" w:hAnsi="Times New Roman" w:cs="Times New Roman"/>
                <w:sz w:val="24"/>
                <w:szCs w:val="24"/>
                <w:lang w:val="lt-LT"/>
              </w:rPr>
              <w:t>.</w:t>
            </w:r>
          </w:p>
        </w:tc>
        <w:tc>
          <w:tcPr>
            <w:tcW w:w="3686" w:type="dxa"/>
          </w:tcPr>
          <w:p w14:paraId="29928F66" w14:textId="1C1BC6CA" w:rsidR="006A6D93" w:rsidRPr="00E610F5" w:rsidRDefault="00E6489C" w:rsidP="009D10DA">
            <w:pPr>
              <w:ind w:firstLine="0"/>
              <w:contextualSpacing/>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Atitinka standartus</w:t>
            </w:r>
          </w:p>
        </w:tc>
        <w:tc>
          <w:tcPr>
            <w:tcW w:w="5132" w:type="dxa"/>
          </w:tcPr>
          <w:p w14:paraId="00B3643D" w14:textId="77777777" w:rsidR="00E6489C" w:rsidRPr="00E610F5" w:rsidRDefault="00E6489C"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LST EN 50556 </w:t>
            </w:r>
          </w:p>
          <w:p w14:paraId="49CE5C56" w14:textId="77777777" w:rsidR="00E6489C" w:rsidRPr="00E610F5" w:rsidRDefault="00E6489C"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LST EN 12675 </w:t>
            </w:r>
          </w:p>
          <w:p w14:paraId="016538A5" w14:textId="7D192C88" w:rsidR="006A6D93" w:rsidRPr="00E610F5" w:rsidRDefault="00E6489C"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LST EN 50293</w:t>
            </w:r>
          </w:p>
        </w:tc>
      </w:tr>
      <w:tr w:rsidR="006A6D93" w:rsidRPr="00BE22CC" w14:paraId="19061247" w14:textId="77777777" w:rsidTr="00DA47C6">
        <w:trPr>
          <w:trHeight w:val="270"/>
        </w:trPr>
        <w:tc>
          <w:tcPr>
            <w:tcW w:w="704" w:type="dxa"/>
          </w:tcPr>
          <w:p w14:paraId="201092EB" w14:textId="667546C2"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3</w:t>
            </w:r>
            <w:r w:rsidR="00834BE2" w:rsidRPr="00E610F5">
              <w:rPr>
                <w:rFonts w:ascii="Times New Roman" w:hAnsi="Times New Roman" w:cs="Times New Roman"/>
                <w:sz w:val="24"/>
                <w:szCs w:val="24"/>
                <w:lang w:val="lt-LT"/>
              </w:rPr>
              <w:t>.</w:t>
            </w:r>
          </w:p>
        </w:tc>
        <w:tc>
          <w:tcPr>
            <w:tcW w:w="3686" w:type="dxa"/>
          </w:tcPr>
          <w:p w14:paraId="36E1049F" w14:textId="7484DD22" w:rsidR="006A6D93" w:rsidRPr="00E610F5" w:rsidRDefault="00E6489C" w:rsidP="003A60F8">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Atlikti bandymai</w:t>
            </w:r>
          </w:p>
        </w:tc>
        <w:tc>
          <w:tcPr>
            <w:tcW w:w="5132" w:type="dxa"/>
          </w:tcPr>
          <w:p w14:paraId="717B0F47" w14:textId="1C6586CB" w:rsidR="006A6D93" w:rsidRPr="00E610F5" w:rsidRDefault="00E6489C"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Yra išbandyta pagal LST EN 50556 bei atitinka šio standarto reikalavimus</w:t>
            </w:r>
          </w:p>
        </w:tc>
      </w:tr>
      <w:tr w:rsidR="006A6D93" w:rsidRPr="00E610F5" w14:paraId="2758ADB6" w14:textId="77777777" w:rsidTr="00DA47C6">
        <w:trPr>
          <w:trHeight w:val="270"/>
        </w:trPr>
        <w:tc>
          <w:tcPr>
            <w:tcW w:w="704" w:type="dxa"/>
          </w:tcPr>
          <w:p w14:paraId="18F7EE75" w14:textId="3C286F5F"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4</w:t>
            </w:r>
            <w:r w:rsidR="00834BE2" w:rsidRPr="00E610F5">
              <w:rPr>
                <w:rFonts w:ascii="Times New Roman" w:hAnsi="Times New Roman" w:cs="Times New Roman"/>
                <w:sz w:val="24"/>
                <w:szCs w:val="24"/>
                <w:lang w:val="lt-LT"/>
              </w:rPr>
              <w:t>.</w:t>
            </w:r>
          </w:p>
        </w:tc>
        <w:tc>
          <w:tcPr>
            <w:tcW w:w="3686" w:type="dxa"/>
          </w:tcPr>
          <w:p w14:paraId="7A83CEF9" w14:textId="0D575B0B" w:rsidR="006A6D93" w:rsidRPr="00E610F5" w:rsidRDefault="00B65107" w:rsidP="009A573D">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Nominali įėjimo įtampa</w:t>
            </w:r>
          </w:p>
        </w:tc>
        <w:tc>
          <w:tcPr>
            <w:tcW w:w="5132" w:type="dxa"/>
          </w:tcPr>
          <w:p w14:paraId="3C12DE32" w14:textId="77777777" w:rsidR="00E872A2" w:rsidRPr="00E610F5" w:rsidRDefault="00B65107"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Pagal LST EN 50556:2018:</w:t>
            </w:r>
          </w:p>
          <w:p w14:paraId="31373E09" w14:textId="2F53B8A9" w:rsidR="00E872A2" w:rsidRPr="00E610F5" w:rsidRDefault="00B65107"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230 V AC -13 % ... + 10 %, </w:t>
            </w:r>
          </w:p>
          <w:p w14:paraId="2DA829CF" w14:textId="3AE2FE01" w:rsidR="006A6D93" w:rsidRPr="00E610F5" w:rsidRDefault="00B65107"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50 Hz -6 % ... +4%.</w:t>
            </w:r>
          </w:p>
        </w:tc>
      </w:tr>
      <w:tr w:rsidR="006A6D93" w:rsidRPr="00E610F5" w14:paraId="35B1ACE7" w14:textId="77777777" w:rsidTr="00DA47C6">
        <w:trPr>
          <w:trHeight w:val="270"/>
        </w:trPr>
        <w:tc>
          <w:tcPr>
            <w:tcW w:w="704" w:type="dxa"/>
          </w:tcPr>
          <w:p w14:paraId="100CEBD9" w14:textId="764562C1"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5</w:t>
            </w:r>
            <w:r w:rsidR="00834BE2" w:rsidRPr="00E610F5">
              <w:rPr>
                <w:rFonts w:ascii="Times New Roman" w:hAnsi="Times New Roman" w:cs="Times New Roman"/>
                <w:sz w:val="24"/>
                <w:szCs w:val="24"/>
                <w:lang w:val="lt-LT"/>
              </w:rPr>
              <w:t>.</w:t>
            </w:r>
          </w:p>
        </w:tc>
        <w:tc>
          <w:tcPr>
            <w:tcW w:w="3686" w:type="dxa"/>
          </w:tcPr>
          <w:p w14:paraId="5AC0974E" w14:textId="268D05D9" w:rsidR="006A6D93" w:rsidRPr="00E610F5" w:rsidRDefault="00B65107" w:rsidP="00A65A84">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Lempų valdymo įtampa</w:t>
            </w:r>
          </w:p>
        </w:tc>
        <w:tc>
          <w:tcPr>
            <w:tcW w:w="5132" w:type="dxa"/>
          </w:tcPr>
          <w:p w14:paraId="2979835F" w14:textId="592602C3" w:rsidR="006A6D93" w:rsidRPr="00E610F5" w:rsidRDefault="00B65107" w:rsidP="00F10422">
            <w:pPr>
              <w:ind w:firstLine="0"/>
              <w:rPr>
                <w:rFonts w:ascii="Times New Roman" w:hAnsi="Times New Roman" w:cs="Times New Roman"/>
                <w:sz w:val="24"/>
                <w:szCs w:val="24"/>
                <w:lang w:val="lt-LT"/>
              </w:rPr>
            </w:pPr>
            <w:r w:rsidRPr="00E610F5">
              <w:rPr>
                <w:rFonts w:ascii="Times New Roman" w:hAnsi="Times New Roman" w:cs="Times New Roman"/>
                <w:iCs/>
                <w:sz w:val="24"/>
                <w:szCs w:val="24"/>
                <w:lang w:val="lt-LT"/>
              </w:rPr>
              <w:t>230V</w:t>
            </w:r>
          </w:p>
        </w:tc>
      </w:tr>
      <w:tr w:rsidR="006A6D93" w:rsidRPr="00BE22CC" w14:paraId="139FDED6" w14:textId="77777777" w:rsidTr="00DA47C6">
        <w:trPr>
          <w:trHeight w:val="270"/>
        </w:trPr>
        <w:tc>
          <w:tcPr>
            <w:tcW w:w="704" w:type="dxa"/>
          </w:tcPr>
          <w:p w14:paraId="7C42E824" w14:textId="5EEA7EBF"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6</w:t>
            </w:r>
            <w:r w:rsidR="00834BE2" w:rsidRPr="00E610F5">
              <w:rPr>
                <w:rFonts w:ascii="Times New Roman" w:hAnsi="Times New Roman" w:cs="Times New Roman"/>
                <w:sz w:val="24"/>
                <w:szCs w:val="24"/>
                <w:lang w:val="lt-LT"/>
              </w:rPr>
              <w:t>.</w:t>
            </w:r>
          </w:p>
        </w:tc>
        <w:tc>
          <w:tcPr>
            <w:tcW w:w="3686" w:type="dxa"/>
          </w:tcPr>
          <w:p w14:paraId="2DD09F32" w14:textId="575E19F3" w:rsidR="006A6D93" w:rsidRPr="00E610F5" w:rsidRDefault="006465A6" w:rsidP="00A65A84">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Laikrodis</w:t>
            </w:r>
          </w:p>
        </w:tc>
        <w:tc>
          <w:tcPr>
            <w:tcW w:w="5132" w:type="dxa"/>
          </w:tcPr>
          <w:p w14:paraId="37780D38" w14:textId="0B12703E" w:rsidR="006A6D93" w:rsidRPr="00E610F5" w:rsidRDefault="006465A6"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Sinchronizuojamas NTP pagalba tinklo ryšiu ar GPS</w:t>
            </w:r>
          </w:p>
        </w:tc>
      </w:tr>
      <w:tr w:rsidR="006A6D93" w:rsidRPr="00BE22CC" w14:paraId="7D8F9A24" w14:textId="77777777" w:rsidTr="00DA47C6">
        <w:trPr>
          <w:trHeight w:val="270"/>
        </w:trPr>
        <w:tc>
          <w:tcPr>
            <w:tcW w:w="704" w:type="dxa"/>
          </w:tcPr>
          <w:p w14:paraId="773461C6" w14:textId="650D504F"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7</w:t>
            </w:r>
            <w:r w:rsidR="00834BE2" w:rsidRPr="00E610F5">
              <w:rPr>
                <w:rFonts w:ascii="Times New Roman" w:hAnsi="Times New Roman" w:cs="Times New Roman"/>
                <w:sz w:val="24"/>
                <w:szCs w:val="24"/>
                <w:lang w:val="lt-LT"/>
              </w:rPr>
              <w:t>.</w:t>
            </w:r>
          </w:p>
        </w:tc>
        <w:tc>
          <w:tcPr>
            <w:tcW w:w="3686" w:type="dxa"/>
          </w:tcPr>
          <w:p w14:paraId="2F97E550" w14:textId="2617A66C" w:rsidR="006A6D93" w:rsidRPr="00E610F5" w:rsidRDefault="006465A6" w:rsidP="00A65A84">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Darbinė temperatūra</w:t>
            </w:r>
          </w:p>
        </w:tc>
        <w:tc>
          <w:tcPr>
            <w:tcW w:w="5132" w:type="dxa"/>
          </w:tcPr>
          <w:p w14:paraId="7144F59E" w14:textId="299D2122" w:rsidR="006A6D93" w:rsidRPr="00E610F5" w:rsidRDefault="00EE4E91"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-40° C iki +60° C, nenaudojant šildytuvo</w:t>
            </w:r>
          </w:p>
        </w:tc>
      </w:tr>
      <w:tr w:rsidR="006A6D93" w:rsidRPr="00BE22CC" w14:paraId="657B2EFC" w14:textId="77777777" w:rsidTr="00DA47C6">
        <w:trPr>
          <w:trHeight w:val="270"/>
        </w:trPr>
        <w:tc>
          <w:tcPr>
            <w:tcW w:w="704" w:type="dxa"/>
          </w:tcPr>
          <w:p w14:paraId="09195F14" w14:textId="4ACEC841"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8</w:t>
            </w:r>
            <w:r w:rsidR="00834BE2" w:rsidRPr="00E610F5">
              <w:rPr>
                <w:rFonts w:ascii="Times New Roman" w:hAnsi="Times New Roman" w:cs="Times New Roman"/>
                <w:sz w:val="24"/>
                <w:szCs w:val="24"/>
                <w:lang w:val="lt-LT"/>
              </w:rPr>
              <w:t>.</w:t>
            </w:r>
          </w:p>
        </w:tc>
        <w:tc>
          <w:tcPr>
            <w:tcW w:w="3686" w:type="dxa"/>
          </w:tcPr>
          <w:p w14:paraId="2D612974" w14:textId="28A9CCAA" w:rsidR="006A6D93" w:rsidRPr="00E610F5" w:rsidRDefault="00EE4E91" w:rsidP="009D10DA">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Naudojami jutiklių tipai</w:t>
            </w:r>
          </w:p>
        </w:tc>
        <w:tc>
          <w:tcPr>
            <w:tcW w:w="5132" w:type="dxa"/>
          </w:tcPr>
          <w:p w14:paraId="038020E9" w14:textId="4AAE5978" w:rsidR="006A6D93" w:rsidRPr="00E610F5" w:rsidRDefault="00E553ED"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Transporto jutikliai, pėsčiųjų (ir neregių) mygtukai pajungiami per I/O plokštę arba kita sąsaja užtikrinančią minimų jutiklių veikimą. Šviesoforų postuose, kur naudojami indukcinių kilpų jutikliai, turi būti galimybė nuotoliniu būdu nustatyti normaliam funkcionavimui būtinus indukcinių kilpų parametrus (jautrumą, induktyvumą ir (ar) pan.)</w:t>
            </w:r>
          </w:p>
        </w:tc>
      </w:tr>
      <w:tr w:rsidR="006A6D93" w:rsidRPr="00BE22CC" w14:paraId="10668E9F" w14:textId="77777777" w:rsidTr="00DA47C6">
        <w:trPr>
          <w:trHeight w:val="3676"/>
        </w:trPr>
        <w:tc>
          <w:tcPr>
            <w:tcW w:w="704" w:type="dxa"/>
          </w:tcPr>
          <w:p w14:paraId="41C6570F" w14:textId="79E5527B"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lastRenderedPageBreak/>
              <w:t>9</w:t>
            </w:r>
            <w:r w:rsidR="00834BE2" w:rsidRPr="00E610F5">
              <w:rPr>
                <w:rFonts w:ascii="Times New Roman" w:hAnsi="Times New Roman" w:cs="Times New Roman"/>
                <w:sz w:val="24"/>
                <w:szCs w:val="24"/>
                <w:lang w:val="lt-LT"/>
              </w:rPr>
              <w:t>.</w:t>
            </w:r>
          </w:p>
        </w:tc>
        <w:tc>
          <w:tcPr>
            <w:tcW w:w="3686" w:type="dxa"/>
          </w:tcPr>
          <w:p w14:paraId="7106A84C" w14:textId="45A919D4" w:rsidR="006A6D93" w:rsidRPr="00E610F5" w:rsidRDefault="00E553ED" w:rsidP="00A65A84">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Signalizacijos sauga (lempų kontrolė ir akustinių signalų kontrolė)</w:t>
            </w:r>
          </w:p>
        </w:tc>
        <w:tc>
          <w:tcPr>
            <w:tcW w:w="5132" w:type="dxa"/>
          </w:tcPr>
          <w:p w14:paraId="1731FD71" w14:textId="77777777" w:rsidR="004C14F1" w:rsidRPr="00E610F5" w:rsidRDefault="00E553ED" w:rsidP="00E872A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Šviesoforo Valdiklis privalo saugiu būdu valdyti atskirai žalios, geltonos, raudonos bei antros raudonos šviesoforų spalvų signalinių grupių išėjimus. Valdiklis matuoja kiekvienos šviesoforų spalvos išėjimų įtampą bei srovę realiu laiku. </w:t>
            </w:r>
          </w:p>
          <w:p w14:paraId="2B579F87" w14:textId="77777777" w:rsidR="00FA7DD4" w:rsidRPr="00E610F5" w:rsidRDefault="00E553ED" w:rsidP="00E872A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Valdiklis užfiksuoja kritinę klaidą (angl. </w:t>
            </w:r>
            <w:proofErr w:type="spellStart"/>
            <w:r w:rsidRPr="00E610F5">
              <w:rPr>
                <w:rFonts w:ascii="Times New Roman" w:hAnsi="Times New Roman" w:cs="Times New Roman"/>
                <w:sz w:val="24"/>
                <w:szCs w:val="24"/>
                <w:lang w:val="lt-LT"/>
              </w:rPr>
              <w:t>major</w:t>
            </w:r>
            <w:proofErr w:type="spellEnd"/>
            <w:r w:rsidRPr="00E610F5">
              <w:rPr>
                <w:rFonts w:ascii="Times New Roman" w:hAnsi="Times New Roman" w:cs="Times New Roman"/>
                <w:sz w:val="24"/>
                <w:szCs w:val="24"/>
                <w:lang w:val="lt-LT"/>
              </w:rPr>
              <w:t xml:space="preserve"> </w:t>
            </w:r>
            <w:proofErr w:type="spellStart"/>
            <w:r w:rsidRPr="00E610F5">
              <w:rPr>
                <w:rFonts w:ascii="Times New Roman" w:hAnsi="Times New Roman" w:cs="Times New Roman"/>
                <w:sz w:val="24"/>
                <w:szCs w:val="24"/>
                <w:lang w:val="lt-LT"/>
              </w:rPr>
              <w:t>fault</w:t>
            </w:r>
            <w:proofErr w:type="spellEnd"/>
            <w:r w:rsidRPr="00E610F5">
              <w:rPr>
                <w:rFonts w:ascii="Times New Roman" w:hAnsi="Times New Roman" w:cs="Times New Roman"/>
                <w:sz w:val="24"/>
                <w:szCs w:val="24"/>
                <w:lang w:val="lt-LT"/>
              </w:rPr>
              <w:t xml:space="preserve">), išsiunčia pranešimą apie gedimą ir išjungia sankryžą į tamsų arba geltoną mirksintį režimą: </w:t>
            </w:r>
          </w:p>
          <w:p w14:paraId="211CC919" w14:textId="77777777" w:rsidR="00FA7DD4" w:rsidRPr="00E610F5" w:rsidRDefault="00E553ED" w:rsidP="00E872A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Esant KŠĮT 151 p. numatytoms sąlygoms.</w:t>
            </w:r>
          </w:p>
          <w:p w14:paraId="33BF01FC" w14:textId="77777777" w:rsidR="005C2D3F" w:rsidRPr="00E610F5" w:rsidRDefault="00E553ED" w:rsidP="00E872A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Kai yra užfiksuojama įtampa konfliktuojančių signalinių grupių išėjimuose (įskaitant signalus akliesiems): žalia – žalia (t. y. leidžiamųjų signalų konfliktas), žalia – geltona konfliktai. Esant paskutinės tos pačios signalinės grupės žalios spalvos lempos gedimui. </w:t>
            </w:r>
          </w:p>
          <w:p w14:paraId="0196C20D" w14:textId="05980330" w:rsidR="00E553ED" w:rsidRPr="00E610F5" w:rsidRDefault="00E553ED" w:rsidP="00E872A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Kai pažeidžiama su sauga susijusi minimali signalo trukmė</w:t>
            </w:r>
          </w:p>
          <w:p w14:paraId="32BA5798" w14:textId="77777777" w:rsidR="005C2D3F" w:rsidRPr="00E610F5" w:rsidRDefault="00E553ED" w:rsidP="005C2D3F">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Kai pažeidžiami saugos laikai (angl. </w:t>
            </w:r>
            <w:proofErr w:type="spellStart"/>
            <w:r w:rsidR="001B1F07" w:rsidRPr="00E610F5">
              <w:rPr>
                <w:rFonts w:ascii="Times New Roman" w:hAnsi="Times New Roman" w:cs="Times New Roman"/>
                <w:sz w:val="24"/>
                <w:szCs w:val="24"/>
                <w:lang w:val="lt-LT"/>
              </w:rPr>
              <w:t>I</w:t>
            </w:r>
            <w:r w:rsidRPr="00E610F5">
              <w:rPr>
                <w:rFonts w:ascii="Times New Roman" w:hAnsi="Times New Roman" w:cs="Times New Roman"/>
                <w:sz w:val="24"/>
                <w:szCs w:val="24"/>
                <w:lang w:val="lt-LT"/>
              </w:rPr>
              <w:t>ntergreen</w:t>
            </w:r>
            <w:proofErr w:type="spellEnd"/>
            <w:r w:rsidR="001B1F07" w:rsidRPr="00E610F5">
              <w:rPr>
                <w:rFonts w:ascii="Times New Roman" w:hAnsi="Times New Roman" w:cs="Times New Roman"/>
                <w:sz w:val="24"/>
                <w:szCs w:val="24"/>
                <w:lang w:val="lt-LT"/>
              </w:rPr>
              <w:t xml:space="preserve"> </w:t>
            </w:r>
            <w:proofErr w:type="spellStart"/>
            <w:r w:rsidR="001B1F07" w:rsidRPr="00E610F5">
              <w:rPr>
                <w:rFonts w:ascii="Times New Roman" w:hAnsi="Times New Roman" w:cs="Times New Roman"/>
                <w:sz w:val="24"/>
                <w:szCs w:val="24"/>
                <w:lang w:val="lt-LT"/>
              </w:rPr>
              <w:t>times</w:t>
            </w:r>
            <w:proofErr w:type="spellEnd"/>
            <w:r w:rsidR="001B1F07" w:rsidRPr="00E610F5">
              <w:rPr>
                <w:rFonts w:ascii="Times New Roman" w:hAnsi="Times New Roman" w:cs="Times New Roman"/>
                <w:sz w:val="24"/>
                <w:szCs w:val="24"/>
                <w:lang w:val="lt-LT"/>
              </w:rPr>
              <w:t xml:space="preserve">, </w:t>
            </w:r>
            <w:proofErr w:type="spellStart"/>
            <w:r w:rsidR="001B1F07" w:rsidRPr="00E610F5">
              <w:rPr>
                <w:rFonts w:ascii="Times New Roman" w:hAnsi="Times New Roman" w:cs="Times New Roman"/>
                <w:sz w:val="24"/>
                <w:szCs w:val="24"/>
                <w:lang w:val="lt-LT"/>
              </w:rPr>
              <w:t>safety</w:t>
            </w:r>
            <w:proofErr w:type="spellEnd"/>
            <w:r w:rsidR="001B1F07" w:rsidRPr="00E610F5">
              <w:rPr>
                <w:rFonts w:ascii="Times New Roman" w:hAnsi="Times New Roman" w:cs="Times New Roman"/>
                <w:sz w:val="24"/>
                <w:szCs w:val="24"/>
                <w:lang w:val="lt-LT"/>
              </w:rPr>
              <w:t xml:space="preserve"> </w:t>
            </w:r>
            <w:proofErr w:type="spellStart"/>
            <w:r w:rsidR="001B1F07" w:rsidRPr="00E610F5">
              <w:rPr>
                <w:rFonts w:ascii="Times New Roman" w:hAnsi="Times New Roman" w:cs="Times New Roman"/>
                <w:sz w:val="24"/>
                <w:szCs w:val="24"/>
                <w:lang w:val="lt-LT"/>
              </w:rPr>
              <w:t>timings</w:t>
            </w:r>
            <w:proofErr w:type="spellEnd"/>
            <w:r w:rsidR="001B1F07" w:rsidRPr="00E610F5">
              <w:rPr>
                <w:rFonts w:ascii="Times New Roman" w:hAnsi="Times New Roman" w:cs="Times New Roman"/>
                <w:sz w:val="24"/>
                <w:szCs w:val="24"/>
                <w:lang w:val="lt-LT"/>
              </w:rPr>
              <w:t xml:space="preserve">) </w:t>
            </w:r>
          </w:p>
          <w:p w14:paraId="304A8E9C" w14:textId="77777777" w:rsidR="005C2D3F" w:rsidRPr="00E610F5" w:rsidRDefault="001B1F07" w:rsidP="005C2D3F">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Kitais privalomais saugos standartuose nurodytais atvejais</w:t>
            </w:r>
          </w:p>
          <w:p w14:paraId="47EC2D26" w14:textId="77777777" w:rsidR="00FF120D" w:rsidRPr="00E610F5" w:rsidRDefault="001B1F07" w:rsidP="005C2D3F">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Valdiklis užfiksuoja nekritinę klaidą (angl. </w:t>
            </w:r>
            <w:proofErr w:type="spellStart"/>
            <w:r w:rsidRPr="00E610F5">
              <w:rPr>
                <w:rFonts w:ascii="Times New Roman" w:hAnsi="Times New Roman" w:cs="Times New Roman"/>
                <w:sz w:val="24"/>
                <w:szCs w:val="24"/>
                <w:lang w:val="lt-LT"/>
              </w:rPr>
              <w:t>minor</w:t>
            </w:r>
            <w:proofErr w:type="spellEnd"/>
            <w:r w:rsidRPr="00E610F5">
              <w:rPr>
                <w:rFonts w:ascii="Times New Roman" w:hAnsi="Times New Roman" w:cs="Times New Roman"/>
                <w:sz w:val="24"/>
                <w:szCs w:val="24"/>
                <w:lang w:val="lt-LT"/>
              </w:rPr>
              <w:t xml:space="preserve"> </w:t>
            </w:r>
            <w:proofErr w:type="spellStart"/>
            <w:r w:rsidRPr="00E610F5">
              <w:rPr>
                <w:rFonts w:ascii="Times New Roman" w:hAnsi="Times New Roman" w:cs="Times New Roman"/>
                <w:sz w:val="24"/>
                <w:szCs w:val="24"/>
                <w:lang w:val="lt-LT"/>
              </w:rPr>
              <w:t>fault</w:t>
            </w:r>
            <w:proofErr w:type="spellEnd"/>
            <w:r w:rsidRPr="00E610F5">
              <w:rPr>
                <w:rFonts w:ascii="Times New Roman" w:hAnsi="Times New Roman" w:cs="Times New Roman"/>
                <w:sz w:val="24"/>
                <w:szCs w:val="24"/>
                <w:lang w:val="lt-LT"/>
              </w:rPr>
              <w:t xml:space="preserve">) ir išsiunčia pranešimą apie gedimą: </w:t>
            </w:r>
          </w:p>
          <w:p w14:paraId="72888E7F" w14:textId="77777777" w:rsidR="00FF120D" w:rsidRPr="00E610F5" w:rsidRDefault="001B1F07" w:rsidP="005C2D3F">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Esant bet kokios signalinės grupės bent vieno optinio elemento gedimui </w:t>
            </w:r>
          </w:p>
          <w:p w14:paraId="0F9F11AA" w14:textId="193DCA5A" w:rsidR="00E553ED" w:rsidRPr="00E610F5" w:rsidRDefault="001B1F07" w:rsidP="005C2D3F">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Kitais saugos standartuose nurodytais atvejais</w:t>
            </w:r>
          </w:p>
          <w:p w14:paraId="27736140" w14:textId="4818FC60" w:rsidR="006A6D93" w:rsidRPr="00E610F5" w:rsidRDefault="006A6D93" w:rsidP="00F10422">
            <w:pPr>
              <w:ind w:firstLine="0"/>
              <w:rPr>
                <w:rFonts w:ascii="Times New Roman" w:hAnsi="Times New Roman" w:cs="Times New Roman"/>
                <w:sz w:val="24"/>
                <w:szCs w:val="24"/>
                <w:lang w:val="lt-LT"/>
              </w:rPr>
            </w:pPr>
          </w:p>
        </w:tc>
      </w:tr>
      <w:tr w:rsidR="006A6D93" w:rsidRPr="00E610F5" w14:paraId="6AB2597F" w14:textId="77777777" w:rsidTr="00DA47C6">
        <w:trPr>
          <w:trHeight w:val="270"/>
        </w:trPr>
        <w:tc>
          <w:tcPr>
            <w:tcW w:w="704" w:type="dxa"/>
          </w:tcPr>
          <w:p w14:paraId="497A3058" w14:textId="6D9A35F6"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10</w:t>
            </w:r>
            <w:r w:rsidR="00834BE2" w:rsidRPr="00E610F5">
              <w:rPr>
                <w:rFonts w:ascii="Times New Roman" w:hAnsi="Times New Roman" w:cs="Times New Roman"/>
                <w:sz w:val="24"/>
                <w:szCs w:val="24"/>
                <w:lang w:val="lt-LT"/>
              </w:rPr>
              <w:t>.</w:t>
            </w:r>
          </w:p>
        </w:tc>
        <w:tc>
          <w:tcPr>
            <w:tcW w:w="3686" w:type="dxa"/>
          </w:tcPr>
          <w:p w14:paraId="6F9D7DDA" w14:textId="6B2DD336" w:rsidR="006A6D93" w:rsidRPr="00E610F5" w:rsidRDefault="00137544" w:rsidP="00916C1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Atmintis</w:t>
            </w:r>
          </w:p>
        </w:tc>
        <w:tc>
          <w:tcPr>
            <w:tcW w:w="5132" w:type="dxa"/>
          </w:tcPr>
          <w:p w14:paraId="07F204E4" w14:textId="46F4BF3C" w:rsidR="006A6D93" w:rsidRPr="00E610F5" w:rsidRDefault="00137544"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6A6D93" w:rsidRPr="00BE22CC" w14:paraId="3817A5CD" w14:textId="77777777" w:rsidTr="00DA47C6">
        <w:trPr>
          <w:trHeight w:val="270"/>
        </w:trPr>
        <w:tc>
          <w:tcPr>
            <w:tcW w:w="704" w:type="dxa"/>
          </w:tcPr>
          <w:p w14:paraId="57203F97" w14:textId="5015132E"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11</w:t>
            </w:r>
            <w:r w:rsidR="00834BE2" w:rsidRPr="00E610F5">
              <w:rPr>
                <w:rFonts w:ascii="Times New Roman" w:hAnsi="Times New Roman" w:cs="Times New Roman"/>
                <w:sz w:val="24"/>
                <w:szCs w:val="24"/>
                <w:lang w:val="lt-LT"/>
              </w:rPr>
              <w:t>.</w:t>
            </w:r>
          </w:p>
        </w:tc>
        <w:tc>
          <w:tcPr>
            <w:tcW w:w="3686" w:type="dxa"/>
          </w:tcPr>
          <w:p w14:paraId="0B3477A0" w14:textId="6EC6A94E" w:rsidR="006A6D93" w:rsidRPr="00E610F5" w:rsidRDefault="00137544"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Durų atidarymo stebėjimas</w:t>
            </w:r>
          </w:p>
        </w:tc>
        <w:tc>
          <w:tcPr>
            <w:tcW w:w="5132" w:type="dxa"/>
          </w:tcPr>
          <w:p w14:paraId="76DDDA96" w14:textId="2B7ECE84" w:rsidR="006A6D93" w:rsidRPr="00E610F5" w:rsidRDefault="009E7DB6"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Durys su įleidžiama spyna bei durų padėties jutikliu. Durų atidarymas ir uždarymas fiksuojamas valdiklio žurnale automatiškai</w:t>
            </w:r>
          </w:p>
        </w:tc>
      </w:tr>
      <w:tr w:rsidR="006A6D93" w:rsidRPr="00BE22CC" w14:paraId="32E89404" w14:textId="77777777" w:rsidTr="00DA47C6">
        <w:trPr>
          <w:trHeight w:val="270"/>
        </w:trPr>
        <w:tc>
          <w:tcPr>
            <w:tcW w:w="704" w:type="dxa"/>
          </w:tcPr>
          <w:p w14:paraId="7E40864E" w14:textId="538DAC71"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12</w:t>
            </w:r>
            <w:r w:rsidR="00834BE2" w:rsidRPr="00E610F5">
              <w:rPr>
                <w:rFonts w:ascii="Times New Roman" w:hAnsi="Times New Roman" w:cs="Times New Roman"/>
                <w:sz w:val="24"/>
                <w:szCs w:val="24"/>
                <w:lang w:val="lt-LT"/>
              </w:rPr>
              <w:t>.</w:t>
            </w:r>
          </w:p>
        </w:tc>
        <w:tc>
          <w:tcPr>
            <w:tcW w:w="3686" w:type="dxa"/>
          </w:tcPr>
          <w:p w14:paraId="0C6D6091" w14:textId="689174CF" w:rsidR="006A6D93" w:rsidRPr="00E610F5" w:rsidRDefault="009E7DB6"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Valdymo programa</w:t>
            </w:r>
          </w:p>
        </w:tc>
        <w:tc>
          <w:tcPr>
            <w:tcW w:w="5132" w:type="dxa"/>
          </w:tcPr>
          <w:p w14:paraId="5B1E4276" w14:textId="79BAD6F5" w:rsidR="006A6D93" w:rsidRPr="00E610F5" w:rsidRDefault="002F5A28"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V</w:t>
            </w:r>
            <w:r w:rsidR="009E7DB6" w:rsidRPr="00E610F5">
              <w:rPr>
                <w:rFonts w:ascii="Times New Roman" w:hAnsi="Times New Roman" w:cs="Times New Roman"/>
                <w:sz w:val="24"/>
                <w:szCs w:val="24"/>
                <w:lang w:val="lt-LT"/>
              </w:rPr>
              <w:t>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tc>
      </w:tr>
      <w:tr w:rsidR="006A6D93" w:rsidRPr="00E610F5" w14:paraId="61002DB4" w14:textId="77777777" w:rsidTr="00DA47C6">
        <w:trPr>
          <w:trHeight w:val="227"/>
        </w:trPr>
        <w:tc>
          <w:tcPr>
            <w:tcW w:w="704" w:type="dxa"/>
          </w:tcPr>
          <w:p w14:paraId="1F832D8E" w14:textId="7D1D57FE" w:rsidR="006A6D93" w:rsidRPr="00E610F5" w:rsidRDefault="006A6D93" w:rsidP="00F10422">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t>13</w:t>
            </w:r>
            <w:r w:rsidR="00834BE2" w:rsidRPr="00E610F5">
              <w:rPr>
                <w:rFonts w:ascii="Times New Roman" w:hAnsi="Times New Roman" w:cs="Times New Roman"/>
                <w:sz w:val="24"/>
                <w:szCs w:val="24"/>
                <w:lang w:val="lt-LT"/>
              </w:rPr>
              <w:t>.</w:t>
            </w:r>
          </w:p>
        </w:tc>
        <w:tc>
          <w:tcPr>
            <w:tcW w:w="3686" w:type="dxa"/>
          </w:tcPr>
          <w:p w14:paraId="06775ABC" w14:textId="0332142C" w:rsidR="006A6D93" w:rsidRPr="00E610F5" w:rsidRDefault="009E7DB6"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Signalinių grupių skaičius</w:t>
            </w:r>
          </w:p>
        </w:tc>
        <w:tc>
          <w:tcPr>
            <w:tcW w:w="5132" w:type="dxa"/>
          </w:tcPr>
          <w:p w14:paraId="2BE08FFA" w14:textId="146D3AED" w:rsidR="006A6D93" w:rsidRPr="00E610F5" w:rsidRDefault="00AB00E5" w:rsidP="00F10422">
            <w:pPr>
              <w:ind w:firstLine="0"/>
              <w:rPr>
                <w:rFonts w:ascii="Times New Roman" w:hAnsi="Times New Roman" w:cs="Times New Roman"/>
                <w:sz w:val="24"/>
                <w:szCs w:val="24"/>
                <w:lang w:val="lt-LT"/>
              </w:rPr>
            </w:pPr>
            <w:r w:rsidRPr="00E610F5">
              <w:rPr>
                <w:rFonts w:ascii="Times New Roman" w:hAnsi="Times New Roman" w:cs="Times New Roman"/>
                <w:sz w:val="24"/>
                <w:szCs w:val="24"/>
                <w:lang w:val="lt-LT"/>
              </w:rPr>
              <w:t>Parenkamas pagal sankryžos konfigūraciją</w:t>
            </w:r>
          </w:p>
        </w:tc>
      </w:tr>
      <w:tr w:rsidR="006A6D93" w:rsidRPr="00BE22CC" w14:paraId="784E0B8D" w14:textId="77777777" w:rsidTr="00DA47C6">
        <w:trPr>
          <w:trHeight w:val="270"/>
        </w:trPr>
        <w:tc>
          <w:tcPr>
            <w:tcW w:w="704" w:type="dxa"/>
          </w:tcPr>
          <w:p w14:paraId="5EE641F5" w14:textId="0FD57DD4" w:rsidR="006A6D93" w:rsidRPr="00E610F5" w:rsidRDefault="006A6D93" w:rsidP="002F5A28">
            <w:pPr>
              <w:ind w:firstLine="0"/>
              <w:jc w:val="center"/>
              <w:rPr>
                <w:rFonts w:ascii="Times New Roman" w:hAnsi="Times New Roman" w:cs="Times New Roman"/>
                <w:sz w:val="24"/>
                <w:szCs w:val="24"/>
                <w:lang w:val="lt-LT"/>
              </w:rPr>
            </w:pPr>
            <w:r w:rsidRPr="00E610F5">
              <w:rPr>
                <w:rFonts w:ascii="Times New Roman" w:hAnsi="Times New Roman" w:cs="Times New Roman"/>
                <w:sz w:val="24"/>
                <w:szCs w:val="24"/>
                <w:lang w:val="lt-LT"/>
              </w:rPr>
              <w:lastRenderedPageBreak/>
              <w:t>14</w:t>
            </w:r>
            <w:r w:rsidR="00834BE2" w:rsidRPr="00E610F5">
              <w:rPr>
                <w:rFonts w:ascii="Times New Roman" w:hAnsi="Times New Roman" w:cs="Times New Roman"/>
                <w:sz w:val="24"/>
                <w:szCs w:val="24"/>
                <w:lang w:val="lt-LT"/>
              </w:rPr>
              <w:t>.</w:t>
            </w:r>
          </w:p>
        </w:tc>
        <w:tc>
          <w:tcPr>
            <w:tcW w:w="3686" w:type="dxa"/>
          </w:tcPr>
          <w:p w14:paraId="427D3F9A" w14:textId="70F356F3" w:rsidR="006A6D93" w:rsidRPr="00E610F5" w:rsidRDefault="00E34649" w:rsidP="00F10422">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Įvesties įrenginiai (angl. </w:t>
            </w:r>
            <w:proofErr w:type="spellStart"/>
            <w:r w:rsidRPr="00E610F5">
              <w:rPr>
                <w:rFonts w:ascii="Times New Roman" w:hAnsi="Times New Roman" w:cs="Times New Roman"/>
                <w:sz w:val="24"/>
                <w:szCs w:val="24"/>
                <w:lang w:val="lt-LT"/>
              </w:rPr>
              <w:t>Inputs</w:t>
            </w:r>
            <w:proofErr w:type="spellEnd"/>
            <w:r w:rsidRPr="00E610F5">
              <w:rPr>
                <w:rFonts w:ascii="Times New Roman" w:hAnsi="Times New Roman" w:cs="Times New Roman"/>
                <w:sz w:val="24"/>
                <w:szCs w:val="24"/>
                <w:lang w:val="lt-LT"/>
              </w:rPr>
              <w:t>)</w:t>
            </w:r>
          </w:p>
        </w:tc>
        <w:tc>
          <w:tcPr>
            <w:tcW w:w="5132" w:type="dxa"/>
          </w:tcPr>
          <w:p w14:paraId="59FDCA7D" w14:textId="7FBD400E" w:rsidR="006A6D93" w:rsidRPr="00E610F5" w:rsidRDefault="00E34649" w:rsidP="00F10422">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Skaitmeninių įėjimų skaičius parenkamas pagal sankryžos konfigūraciją</w:t>
            </w:r>
          </w:p>
        </w:tc>
      </w:tr>
      <w:tr w:rsidR="00AB00E5" w:rsidRPr="00E610F5" w14:paraId="472D6A24" w14:textId="77777777" w:rsidTr="00DA47C6">
        <w:trPr>
          <w:trHeight w:val="270"/>
        </w:trPr>
        <w:tc>
          <w:tcPr>
            <w:tcW w:w="704" w:type="dxa"/>
          </w:tcPr>
          <w:p w14:paraId="26CB2021" w14:textId="1E802AE7" w:rsidR="00AB00E5" w:rsidRPr="00E610F5" w:rsidRDefault="00E34649" w:rsidP="00875809">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15</w:t>
            </w:r>
            <w:r w:rsidR="00834BE2" w:rsidRPr="00E610F5">
              <w:rPr>
                <w:rFonts w:ascii="Times New Roman" w:hAnsi="Times New Roman" w:cs="Times New Roman"/>
                <w:sz w:val="24"/>
                <w:szCs w:val="24"/>
                <w:lang w:val="lt-LT"/>
              </w:rPr>
              <w:t>.</w:t>
            </w:r>
          </w:p>
        </w:tc>
        <w:tc>
          <w:tcPr>
            <w:tcW w:w="3686" w:type="dxa"/>
          </w:tcPr>
          <w:p w14:paraId="599C4C6E" w14:textId="73263ED9" w:rsidR="00AB00E5" w:rsidRPr="00E610F5" w:rsidRDefault="00E34649" w:rsidP="002F5A28">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Garantinis laikas</w:t>
            </w:r>
          </w:p>
        </w:tc>
        <w:tc>
          <w:tcPr>
            <w:tcW w:w="5132" w:type="dxa"/>
          </w:tcPr>
          <w:p w14:paraId="5C2D0BE0" w14:textId="4C62DCD7" w:rsidR="00AB00E5" w:rsidRPr="00E610F5" w:rsidRDefault="000A1667" w:rsidP="00061800">
            <w:pPr>
              <w:ind w:firstLine="0"/>
              <w:jc w:val="left"/>
              <w:rPr>
                <w:rFonts w:ascii="Times New Roman" w:hAnsi="Times New Roman" w:cs="Times New Roman"/>
                <w:sz w:val="24"/>
                <w:szCs w:val="24"/>
                <w:lang w:val="lt-LT"/>
              </w:rPr>
            </w:pPr>
            <w:r w:rsidRPr="00E610F5">
              <w:rPr>
                <w:rFonts w:ascii="Times New Roman" w:hAnsi="Times New Roman" w:cs="Times New Roman"/>
                <w:sz w:val="24"/>
                <w:szCs w:val="24"/>
                <w:lang w:val="lt-LT"/>
              </w:rPr>
              <w:t xml:space="preserve">ne mažiau </w:t>
            </w:r>
            <w:r w:rsidR="00E34649" w:rsidRPr="00E610F5">
              <w:rPr>
                <w:rFonts w:ascii="Times New Roman" w:hAnsi="Times New Roman" w:cs="Times New Roman"/>
                <w:sz w:val="24"/>
                <w:szCs w:val="24"/>
                <w:lang w:val="lt-LT"/>
              </w:rPr>
              <w:t>5 met</w:t>
            </w:r>
            <w:r w:rsidRPr="00E610F5">
              <w:rPr>
                <w:rFonts w:ascii="Times New Roman" w:hAnsi="Times New Roman" w:cs="Times New Roman"/>
                <w:sz w:val="24"/>
                <w:szCs w:val="24"/>
                <w:lang w:val="lt-LT"/>
              </w:rPr>
              <w:t>ai</w:t>
            </w:r>
          </w:p>
        </w:tc>
      </w:tr>
    </w:tbl>
    <w:p w14:paraId="6FC451D4" w14:textId="3A93A626" w:rsidR="006A6D93" w:rsidRPr="00E610F5" w:rsidRDefault="00BF1A02" w:rsidP="00842C31">
      <w:pPr>
        <w:ind w:firstLine="720"/>
        <w:jc w:val="center"/>
        <w:rPr>
          <w:rFonts w:ascii="Times New Roman" w:hAnsi="Times New Roman" w:cs="Times New Roman"/>
          <w:lang w:val="lt-LT"/>
        </w:rPr>
      </w:pPr>
      <w:r w:rsidRPr="00E610F5">
        <w:rPr>
          <w:rFonts w:ascii="Times New Roman" w:hAnsi="Times New Roman" w:cs="Times New Roman"/>
          <w:lang w:val="lt-LT"/>
        </w:rPr>
        <w:t>_________________________</w:t>
      </w:r>
    </w:p>
    <w:p w14:paraId="192F292A" w14:textId="7938AB20" w:rsidR="00D735CE" w:rsidRPr="00E610F5" w:rsidRDefault="00D735CE" w:rsidP="00AE589D">
      <w:pPr>
        <w:jc w:val="both"/>
        <w:rPr>
          <w:rFonts w:ascii="Times New Roman" w:hAnsi="Times New Roman" w:cs="Times New Roman"/>
          <w:strike/>
          <w:lang w:val="lt-LT"/>
        </w:rPr>
      </w:pPr>
    </w:p>
    <w:sectPr w:rsidR="00D735CE" w:rsidRPr="00E610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596F"/>
    <w:multiLevelType w:val="multilevel"/>
    <w:tmpl w:val="45D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D023B"/>
    <w:multiLevelType w:val="multilevel"/>
    <w:tmpl w:val="4258960A"/>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3C4EAD"/>
    <w:multiLevelType w:val="hybridMultilevel"/>
    <w:tmpl w:val="06E25316"/>
    <w:lvl w:ilvl="0" w:tplc="D2300CA4">
      <w:start w:val="1"/>
      <w:numFmt w:val="bullet"/>
      <w:lvlText w:val="•"/>
      <w:lvlJc w:val="left"/>
      <w:pPr>
        <w:ind w:left="16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EDA8164">
      <w:start w:val="1"/>
      <w:numFmt w:val="bullet"/>
      <w:lvlText w:val="o"/>
      <w:lvlJc w:val="left"/>
      <w:pPr>
        <w:ind w:left="12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65445000">
      <w:start w:val="1"/>
      <w:numFmt w:val="bullet"/>
      <w:lvlText w:val="▪"/>
      <w:lvlJc w:val="left"/>
      <w:pPr>
        <w:ind w:left="19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86666366">
      <w:start w:val="1"/>
      <w:numFmt w:val="bullet"/>
      <w:lvlText w:val="•"/>
      <w:lvlJc w:val="left"/>
      <w:pPr>
        <w:ind w:left="27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D24C49B6">
      <w:start w:val="1"/>
      <w:numFmt w:val="bullet"/>
      <w:lvlText w:val="o"/>
      <w:lvlJc w:val="left"/>
      <w:pPr>
        <w:ind w:left="34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222C46E6">
      <w:start w:val="1"/>
      <w:numFmt w:val="bullet"/>
      <w:lvlText w:val="▪"/>
      <w:lvlJc w:val="left"/>
      <w:pPr>
        <w:ind w:left="415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62582BF6">
      <w:start w:val="1"/>
      <w:numFmt w:val="bullet"/>
      <w:lvlText w:val="•"/>
      <w:lvlJc w:val="left"/>
      <w:pPr>
        <w:ind w:left="48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15CE726">
      <w:start w:val="1"/>
      <w:numFmt w:val="bullet"/>
      <w:lvlText w:val="o"/>
      <w:lvlJc w:val="left"/>
      <w:pPr>
        <w:ind w:left="55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245E8F04">
      <w:start w:val="1"/>
      <w:numFmt w:val="bullet"/>
      <w:lvlText w:val="▪"/>
      <w:lvlJc w:val="left"/>
      <w:pPr>
        <w:ind w:left="63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 w15:restartNumberingAfterBreak="0">
    <w:nsid w:val="16457951"/>
    <w:multiLevelType w:val="multilevel"/>
    <w:tmpl w:val="D3748C3E"/>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F632C"/>
    <w:multiLevelType w:val="hybridMultilevel"/>
    <w:tmpl w:val="56C65D9E"/>
    <w:lvl w:ilvl="0" w:tplc="009CD538">
      <w:start w:val="2"/>
      <w:numFmt w:val="decimal"/>
      <w:lvlText w:val="%1."/>
      <w:lvlJc w:val="left"/>
      <w:pPr>
        <w:ind w:left="927" w:hanging="360"/>
      </w:pPr>
      <w:rPr>
        <w:rFonts w:hint="default"/>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D26572"/>
    <w:multiLevelType w:val="hybridMultilevel"/>
    <w:tmpl w:val="37A4F7BC"/>
    <w:lvl w:ilvl="0" w:tplc="A90A51C0">
      <w:start w:val="1"/>
      <w:numFmt w:val="bullet"/>
      <w:lvlText w:val="•"/>
      <w:lvlJc w:val="left"/>
      <w:pPr>
        <w:ind w:left="1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D6A7F4E">
      <w:start w:val="1"/>
      <w:numFmt w:val="bullet"/>
      <w:lvlText w:val="o"/>
      <w:lvlJc w:val="left"/>
      <w:pPr>
        <w:ind w:left="12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D38F182">
      <w:start w:val="1"/>
      <w:numFmt w:val="bullet"/>
      <w:lvlText w:val="▪"/>
      <w:lvlJc w:val="left"/>
      <w:pPr>
        <w:ind w:left="19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A8B0E9B8">
      <w:start w:val="1"/>
      <w:numFmt w:val="bullet"/>
      <w:lvlText w:val="•"/>
      <w:lvlJc w:val="left"/>
      <w:pPr>
        <w:ind w:left="26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E78A4EA6">
      <w:start w:val="1"/>
      <w:numFmt w:val="bullet"/>
      <w:lvlText w:val="o"/>
      <w:lvlJc w:val="left"/>
      <w:pPr>
        <w:ind w:left="33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14E0876">
      <w:start w:val="1"/>
      <w:numFmt w:val="bullet"/>
      <w:lvlText w:val="▪"/>
      <w:lvlJc w:val="left"/>
      <w:pPr>
        <w:ind w:left="40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B5695E4">
      <w:start w:val="1"/>
      <w:numFmt w:val="bullet"/>
      <w:lvlText w:val="•"/>
      <w:lvlJc w:val="left"/>
      <w:pPr>
        <w:ind w:left="48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86E4322">
      <w:start w:val="1"/>
      <w:numFmt w:val="bullet"/>
      <w:lvlText w:val="o"/>
      <w:lvlJc w:val="left"/>
      <w:pPr>
        <w:ind w:left="55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EB4C66A4">
      <w:start w:val="1"/>
      <w:numFmt w:val="bullet"/>
      <w:lvlText w:val="▪"/>
      <w:lvlJc w:val="left"/>
      <w:pPr>
        <w:ind w:left="62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6" w15:restartNumberingAfterBreak="0">
    <w:nsid w:val="51433180"/>
    <w:multiLevelType w:val="hybridMultilevel"/>
    <w:tmpl w:val="918E796C"/>
    <w:lvl w:ilvl="0" w:tplc="B02AD904">
      <w:start w:val="1"/>
      <w:numFmt w:val="bullet"/>
      <w:lvlText w:val="•"/>
      <w:lvlJc w:val="left"/>
      <w:pPr>
        <w:ind w:left="18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0DC48716">
      <w:start w:val="1"/>
      <w:numFmt w:val="bullet"/>
      <w:lvlText w:val="o"/>
      <w:lvlJc w:val="left"/>
      <w:pPr>
        <w:ind w:left="12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D870BA98">
      <w:start w:val="1"/>
      <w:numFmt w:val="bullet"/>
      <w:lvlText w:val="▪"/>
      <w:lvlJc w:val="left"/>
      <w:pPr>
        <w:ind w:left="19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12C804E6">
      <w:start w:val="1"/>
      <w:numFmt w:val="bullet"/>
      <w:lvlText w:val="•"/>
      <w:lvlJc w:val="left"/>
      <w:pPr>
        <w:ind w:left="26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3ABA6AAE">
      <w:start w:val="1"/>
      <w:numFmt w:val="bullet"/>
      <w:lvlText w:val="o"/>
      <w:lvlJc w:val="left"/>
      <w:pPr>
        <w:ind w:left="337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F521456">
      <w:start w:val="1"/>
      <w:numFmt w:val="bullet"/>
      <w:lvlText w:val="▪"/>
      <w:lvlJc w:val="left"/>
      <w:pPr>
        <w:ind w:left="409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A5EE1DD2">
      <w:start w:val="1"/>
      <w:numFmt w:val="bullet"/>
      <w:lvlText w:val="•"/>
      <w:lvlJc w:val="left"/>
      <w:pPr>
        <w:ind w:left="48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E66F438">
      <w:start w:val="1"/>
      <w:numFmt w:val="bullet"/>
      <w:lvlText w:val="o"/>
      <w:lvlJc w:val="left"/>
      <w:pPr>
        <w:ind w:left="55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9D04461A">
      <w:start w:val="1"/>
      <w:numFmt w:val="bullet"/>
      <w:lvlText w:val="▪"/>
      <w:lvlJc w:val="left"/>
      <w:pPr>
        <w:ind w:left="62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7" w15:restartNumberingAfterBreak="0">
    <w:nsid w:val="5551462A"/>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8" w15:restartNumberingAfterBreak="0">
    <w:nsid w:val="59C40D4E"/>
    <w:multiLevelType w:val="multilevel"/>
    <w:tmpl w:val="45D08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272AB8"/>
    <w:multiLevelType w:val="hybridMultilevel"/>
    <w:tmpl w:val="109C7152"/>
    <w:lvl w:ilvl="0" w:tplc="ED3A54B6">
      <w:start w:val="1"/>
      <w:numFmt w:val="bullet"/>
      <w:lvlText w:val="•"/>
      <w:lvlJc w:val="left"/>
      <w:pPr>
        <w:ind w:left="22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07E8B6C">
      <w:start w:val="1"/>
      <w:numFmt w:val="bullet"/>
      <w:lvlText w:val="o"/>
      <w:lvlJc w:val="left"/>
      <w:pPr>
        <w:ind w:left="12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194029BA">
      <w:start w:val="1"/>
      <w:numFmt w:val="bullet"/>
      <w:lvlText w:val="▪"/>
      <w:lvlJc w:val="left"/>
      <w:pPr>
        <w:ind w:left="19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28021FE8">
      <w:start w:val="1"/>
      <w:numFmt w:val="bullet"/>
      <w:lvlText w:val="•"/>
      <w:lvlJc w:val="left"/>
      <w:pPr>
        <w:ind w:left="26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2269076">
      <w:start w:val="1"/>
      <w:numFmt w:val="bullet"/>
      <w:lvlText w:val="o"/>
      <w:lvlJc w:val="left"/>
      <w:pPr>
        <w:ind w:left="337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88127CAA">
      <w:start w:val="1"/>
      <w:numFmt w:val="bullet"/>
      <w:lvlText w:val="▪"/>
      <w:lvlJc w:val="left"/>
      <w:pPr>
        <w:ind w:left="409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18B640EA">
      <w:start w:val="1"/>
      <w:numFmt w:val="bullet"/>
      <w:lvlText w:val="•"/>
      <w:lvlJc w:val="left"/>
      <w:pPr>
        <w:ind w:left="481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B6E4D8BA">
      <w:start w:val="1"/>
      <w:numFmt w:val="bullet"/>
      <w:lvlText w:val="o"/>
      <w:lvlJc w:val="left"/>
      <w:pPr>
        <w:ind w:left="553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3202256">
      <w:start w:val="1"/>
      <w:numFmt w:val="bullet"/>
      <w:lvlText w:val="▪"/>
      <w:lvlJc w:val="left"/>
      <w:pPr>
        <w:ind w:left="625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64723776"/>
    <w:multiLevelType w:val="hybridMultilevel"/>
    <w:tmpl w:val="69321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835CE4"/>
    <w:multiLevelType w:val="hybridMultilevel"/>
    <w:tmpl w:val="67ACB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874940"/>
    <w:multiLevelType w:val="hybridMultilevel"/>
    <w:tmpl w:val="489CD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26560">
    <w:abstractNumId w:val="12"/>
  </w:num>
  <w:num w:numId="2" w16cid:durableId="1045758417">
    <w:abstractNumId w:val="7"/>
  </w:num>
  <w:num w:numId="3" w16cid:durableId="410078192">
    <w:abstractNumId w:val="4"/>
  </w:num>
  <w:num w:numId="4" w16cid:durableId="532230775">
    <w:abstractNumId w:val="9"/>
  </w:num>
  <w:num w:numId="5" w16cid:durableId="678195386">
    <w:abstractNumId w:val="2"/>
  </w:num>
  <w:num w:numId="6" w16cid:durableId="460342678">
    <w:abstractNumId w:val="6"/>
  </w:num>
  <w:num w:numId="7" w16cid:durableId="1276861680">
    <w:abstractNumId w:val="5"/>
  </w:num>
  <w:num w:numId="8" w16cid:durableId="1631206932">
    <w:abstractNumId w:val="11"/>
  </w:num>
  <w:num w:numId="9" w16cid:durableId="1601639749">
    <w:abstractNumId w:val="10"/>
  </w:num>
  <w:num w:numId="10" w16cid:durableId="746390563">
    <w:abstractNumId w:val="8"/>
  </w:num>
  <w:num w:numId="11" w16cid:durableId="2056002144">
    <w:abstractNumId w:val="1"/>
  </w:num>
  <w:num w:numId="12" w16cid:durableId="984360807">
    <w:abstractNumId w:val="0"/>
  </w:num>
  <w:num w:numId="13" w16cid:durableId="2361305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7D9"/>
    <w:rsid w:val="00011789"/>
    <w:rsid w:val="000461F7"/>
    <w:rsid w:val="00050749"/>
    <w:rsid w:val="00061800"/>
    <w:rsid w:val="000749F1"/>
    <w:rsid w:val="000751AB"/>
    <w:rsid w:val="00082AFF"/>
    <w:rsid w:val="00082FFC"/>
    <w:rsid w:val="000850C4"/>
    <w:rsid w:val="00094444"/>
    <w:rsid w:val="000A1667"/>
    <w:rsid w:val="000C0131"/>
    <w:rsid w:val="000C0C64"/>
    <w:rsid w:val="000C1C32"/>
    <w:rsid w:val="000D2284"/>
    <w:rsid w:val="000E7243"/>
    <w:rsid w:val="000F7BA8"/>
    <w:rsid w:val="00105338"/>
    <w:rsid w:val="00117F3B"/>
    <w:rsid w:val="001217ED"/>
    <w:rsid w:val="00126700"/>
    <w:rsid w:val="00137544"/>
    <w:rsid w:val="00164B48"/>
    <w:rsid w:val="00175A3D"/>
    <w:rsid w:val="00175B4F"/>
    <w:rsid w:val="001B1F07"/>
    <w:rsid w:val="001B62D0"/>
    <w:rsid w:val="001B67C1"/>
    <w:rsid w:val="001E1ED4"/>
    <w:rsid w:val="001E6EC4"/>
    <w:rsid w:val="001F6002"/>
    <w:rsid w:val="00206000"/>
    <w:rsid w:val="00212A0C"/>
    <w:rsid w:val="00236D03"/>
    <w:rsid w:val="002542E5"/>
    <w:rsid w:val="002643FB"/>
    <w:rsid w:val="002721C4"/>
    <w:rsid w:val="00272C7F"/>
    <w:rsid w:val="00275333"/>
    <w:rsid w:val="002766FA"/>
    <w:rsid w:val="00284ACA"/>
    <w:rsid w:val="002865AB"/>
    <w:rsid w:val="002875FF"/>
    <w:rsid w:val="002A166C"/>
    <w:rsid w:val="002B45F2"/>
    <w:rsid w:val="002B4760"/>
    <w:rsid w:val="002D477A"/>
    <w:rsid w:val="002E6660"/>
    <w:rsid w:val="002E7468"/>
    <w:rsid w:val="002F3C15"/>
    <w:rsid w:val="002F5A28"/>
    <w:rsid w:val="0032776D"/>
    <w:rsid w:val="00361C54"/>
    <w:rsid w:val="003A4821"/>
    <w:rsid w:val="003A60F8"/>
    <w:rsid w:val="003C4E56"/>
    <w:rsid w:val="003E78C7"/>
    <w:rsid w:val="0040395F"/>
    <w:rsid w:val="004059CD"/>
    <w:rsid w:val="004452B1"/>
    <w:rsid w:val="0046096E"/>
    <w:rsid w:val="004628C4"/>
    <w:rsid w:val="0048698B"/>
    <w:rsid w:val="00497073"/>
    <w:rsid w:val="004B0717"/>
    <w:rsid w:val="004C14F1"/>
    <w:rsid w:val="004C293F"/>
    <w:rsid w:val="004C6DB4"/>
    <w:rsid w:val="004C7756"/>
    <w:rsid w:val="004D6471"/>
    <w:rsid w:val="004D762B"/>
    <w:rsid w:val="004F5C12"/>
    <w:rsid w:val="004F64A5"/>
    <w:rsid w:val="00505E39"/>
    <w:rsid w:val="005179D5"/>
    <w:rsid w:val="00532B79"/>
    <w:rsid w:val="00537515"/>
    <w:rsid w:val="00541D28"/>
    <w:rsid w:val="00542270"/>
    <w:rsid w:val="00565708"/>
    <w:rsid w:val="00566F86"/>
    <w:rsid w:val="005712C4"/>
    <w:rsid w:val="00585536"/>
    <w:rsid w:val="005867DB"/>
    <w:rsid w:val="00587219"/>
    <w:rsid w:val="005A04C7"/>
    <w:rsid w:val="005A0BEF"/>
    <w:rsid w:val="005A4C80"/>
    <w:rsid w:val="005B4536"/>
    <w:rsid w:val="005C2D3F"/>
    <w:rsid w:val="005C7A0C"/>
    <w:rsid w:val="00601BBB"/>
    <w:rsid w:val="006033C3"/>
    <w:rsid w:val="00611114"/>
    <w:rsid w:val="006125B7"/>
    <w:rsid w:val="006144EF"/>
    <w:rsid w:val="006404AE"/>
    <w:rsid w:val="006465A6"/>
    <w:rsid w:val="00660719"/>
    <w:rsid w:val="00661904"/>
    <w:rsid w:val="0068651C"/>
    <w:rsid w:val="006A0ABB"/>
    <w:rsid w:val="006A6D93"/>
    <w:rsid w:val="006C4D91"/>
    <w:rsid w:val="006C660C"/>
    <w:rsid w:val="006E1EB1"/>
    <w:rsid w:val="006F4784"/>
    <w:rsid w:val="00723788"/>
    <w:rsid w:val="007251CD"/>
    <w:rsid w:val="007420EF"/>
    <w:rsid w:val="00744012"/>
    <w:rsid w:val="007547B6"/>
    <w:rsid w:val="00756C0F"/>
    <w:rsid w:val="007644C3"/>
    <w:rsid w:val="00767F6E"/>
    <w:rsid w:val="0077246F"/>
    <w:rsid w:val="00790D70"/>
    <w:rsid w:val="00794F26"/>
    <w:rsid w:val="007B133A"/>
    <w:rsid w:val="007D4BB0"/>
    <w:rsid w:val="008004FB"/>
    <w:rsid w:val="00804C5B"/>
    <w:rsid w:val="00805499"/>
    <w:rsid w:val="00806BC7"/>
    <w:rsid w:val="00810E7E"/>
    <w:rsid w:val="00834BE2"/>
    <w:rsid w:val="00842C31"/>
    <w:rsid w:val="00850056"/>
    <w:rsid w:val="00856500"/>
    <w:rsid w:val="00875809"/>
    <w:rsid w:val="00882D33"/>
    <w:rsid w:val="00893B36"/>
    <w:rsid w:val="008A12C9"/>
    <w:rsid w:val="008B3AB8"/>
    <w:rsid w:val="008B656A"/>
    <w:rsid w:val="008C1FA7"/>
    <w:rsid w:val="008C4545"/>
    <w:rsid w:val="008D4846"/>
    <w:rsid w:val="008E1BD9"/>
    <w:rsid w:val="008E61F8"/>
    <w:rsid w:val="009068C2"/>
    <w:rsid w:val="0091508E"/>
    <w:rsid w:val="00916C12"/>
    <w:rsid w:val="00940EAB"/>
    <w:rsid w:val="009479C6"/>
    <w:rsid w:val="00973771"/>
    <w:rsid w:val="00977BEC"/>
    <w:rsid w:val="009842F3"/>
    <w:rsid w:val="00985EA8"/>
    <w:rsid w:val="00991466"/>
    <w:rsid w:val="00993615"/>
    <w:rsid w:val="00994DA5"/>
    <w:rsid w:val="009A573D"/>
    <w:rsid w:val="009B0CD8"/>
    <w:rsid w:val="009C3596"/>
    <w:rsid w:val="009C7ADB"/>
    <w:rsid w:val="009D10DA"/>
    <w:rsid w:val="009D29D5"/>
    <w:rsid w:val="009D463F"/>
    <w:rsid w:val="009D51C9"/>
    <w:rsid w:val="009E5A83"/>
    <w:rsid w:val="009E7DB6"/>
    <w:rsid w:val="00A00FEC"/>
    <w:rsid w:val="00A13EBC"/>
    <w:rsid w:val="00A3235B"/>
    <w:rsid w:val="00A51893"/>
    <w:rsid w:val="00A54552"/>
    <w:rsid w:val="00A550E9"/>
    <w:rsid w:val="00A65A84"/>
    <w:rsid w:val="00A70437"/>
    <w:rsid w:val="00A75057"/>
    <w:rsid w:val="00A750AC"/>
    <w:rsid w:val="00AA6ABB"/>
    <w:rsid w:val="00AB00E5"/>
    <w:rsid w:val="00AB4392"/>
    <w:rsid w:val="00AD1AE6"/>
    <w:rsid w:val="00AE0437"/>
    <w:rsid w:val="00AE18D3"/>
    <w:rsid w:val="00AE589D"/>
    <w:rsid w:val="00AE7704"/>
    <w:rsid w:val="00AF0E5E"/>
    <w:rsid w:val="00B2297E"/>
    <w:rsid w:val="00B34E9A"/>
    <w:rsid w:val="00B57C55"/>
    <w:rsid w:val="00B60ACD"/>
    <w:rsid w:val="00B64C72"/>
    <w:rsid w:val="00B65107"/>
    <w:rsid w:val="00B87D61"/>
    <w:rsid w:val="00BB0C83"/>
    <w:rsid w:val="00BB4896"/>
    <w:rsid w:val="00BD7598"/>
    <w:rsid w:val="00BD7D13"/>
    <w:rsid w:val="00BE22CC"/>
    <w:rsid w:val="00BF1A02"/>
    <w:rsid w:val="00BF4A68"/>
    <w:rsid w:val="00BF5E99"/>
    <w:rsid w:val="00C0481E"/>
    <w:rsid w:val="00C1706E"/>
    <w:rsid w:val="00C31D13"/>
    <w:rsid w:val="00C43FA4"/>
    <w:rsid w:val="00C86BFB"/>
    <w:rsid w:val="00CB10B5"/>
    <w:rsid w:val="00CB110C"/>
    <w:rsid w:val="00CC0E68"/>
    <w:rsid w:val="00CE62A1"/>
    <w:rsid w:val="00CE7690"/>
    <w:rsid w:val="00CF24A8"/>
    <w:rsid w:val="00D3114A"/>
    <w:rsid w:val="00D4302E"/>
    <w:rsid w:val="00D649C9"/>
    <w:rsid w:val="00D65DD3"/>
    <w:rsid w:val="00D66813"/>
    <w:rsid w:val="00D71234"/>
    <w:rsid w:val="00D735CE"/>
    <w:rsid w:val="00D853BD"/>
    <w:rsid w:val="00D97177"/>
    <w:rsid w:val="00DA47C6"/>
    <w:rsid w:val="00E044EB"/>
    <w:rsid w:val="00E07DC7"/>
    <w:rsid w:val="00E34649"/>
    <w:rsid w:val="00E44C57"/>
    <w:rsid w:val="00E536DD"/>
    <w:rsid w:val="00E553ED"/>
    <w:rsid w:val="00E610F5"/>
    <w:rsid w:val="00E63587"/>
    <w:rsid w:val="00E6489C"/>
    <w:rsid w:val="00E66C2A"/>
    <w:rsid w:val="00E73247"/>
    <w:rsid w:val="00E872A2"/>
    <w:rsid w:val="00E95275"/>
    <w:rsid w:val="00EA3B2C"/>
    <w:rsid w:val="00EB0A0B"/>
    <w:rsid w:val="00EB78D4"/>
    <w:rsid w:val="00EE4E91"/>
    <w:rsid w:val="00EE6045"/>
    <w:rsid w:val="00EF7E4D"/>
    <w:rsid w:val="00F0154C"/>
    <w:rsid w:val="00F32376"/>
    <w:rsid w:val="00F34F60"/>
    <w:rsid w:val="00F6551D"/>
    <w:rsid w:val="00F663AC"/>
    <w:rsid w:val="00F70FF9"/>
    <w:rsid w:val="00F72E81"/>
    <w:rsid w:val="00FA7DD4"/>
    <w:rsid w:val="00FB5A39"/>
    <w:rsid w:val="00FD189B"/>
    <w:rsid w:val="00FD2CCE"/>
    <w:rsid w:val="00FD71DD"/>
    <w:rsid w:val="00FD7E90"/>
    <w:rsid w:val="00FE27D9"/>
    <w:rsid w:val="00FE5B82"/>
    <w:rsid w:val="00FF120D"/>
    <w:rsid w:val="00FF6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45AB7"/>
  <w15:chartTrackingRefBased/>
  <w15:docId w15:val="{BDF0B2EE-495E-4636-9D9F-B22DFEAD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E2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2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27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27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27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27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27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27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27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27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27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27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27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27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27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27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27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27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27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27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27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27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27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27D9"/>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E27D9"/>
    <w:pPr>
      <w:ind w:left="720"/>
      <w:contextualSpacing/>
    </w:pPr>
  </w:style>
  <w:style w:type="character" w:styleId="Rykuspabraukimas">
    <w:name w:val="Intense Emphasis"/>
    <w:basedOn w:val="Numatytasispastraiposriftas"/>
    <w:uiPriority w:val="21"/>
    <w:qFormat/>
    <w:rsid w:val="00FE27D9"/>
    <w:rPr>
      <w:i/>
      <w:iCs/>
      <w:color w:val="0F4761" w:themeColor="accent1" w:themeShade="BF"/>
    </w:rPr>
  </w:style>
  <w:style w:type="paragraph" w:styleId="Iskirtacitata">
    <w:name w:val="Intense Quote"/>
    <w:basedOn w:val="prastasis"/>
    <w:next w:val="prastasis"/>
    <w:link w:val="IskirtacitataDiagrama"/>
    <w:uiPriority w:val="30"/>
    <w:qFormat/>
    <w:rsid w:val="00FE2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27D9"/>
    <w:rPr>
      <w:i/>
      <w:iCs/>
      <w:color w:val="0F4761" w:themeColor="accent1" w:themeShade="BF"/>
    </w:rPr>
  </w:style>
  <w:style w:type="character" w:styleId="Rykinuoroda">
    <w:name w:val="Intense Reference"/>
    <w:basedOn w:val="Numatytasispastraiposriftas"/>
    <w:uiPriority w:val="32"/>
    <w:qFormat/>
    <w:rsid w:val="00FE27D9"/>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601BBB"/>
  </w:style>
  <w:style w:type="table" w:styleId="Lentelstinklelis">
    <w:name w:val="Table Grid"/>
    <w:basedOn w:val="prastojilentel"/>
    <w:uiPriority w:val="39"/>
    <w:rsid w:val="00601BBB"/>
    <w:pPr>
      <w:spacing w:after="0" w:line="240" w:lineRule="auto"/>
      <w:ind w:firstLine="567"/>
      <w:jc w:val="both"/>
    </w:pPr>
    <w:rPr>
      <w:rFonts w:ascii="Montserrat" w:hAnsi="Montserrat"/>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65DD3"/>
    <w:pPr>
      <w:spacing w:after="0" w:line="240" w:lineRule="auto"/>
    </w:pPr>
    <w:rPr>
      <w:rFonts w:eastAsiaTheme="minorEastAsia"/>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661904"/>
    <w:rPr>
      <w:rFonts w:ascii="Times New Roman" w:hAnsi="Times New Roman" w:cs="Times New Roman"/>
    </w:rPr>
  </w:style>
  <w:style w:type="character" w:styleId="Komentaronuoroda">
    <w:name w:val="annotation reference"/>
    <w:basedOn w:val="Numatytasispastraiposriftas"/>
    <w:semiHidden/>
    <w:unhideWhenUsed/>
    <w:rsid w:val="00BF1A02"/>
    <w:rPr>
      <w:sz w:val="16"/>
      <w:szCs w:val="16"/>
    </w:rPr>
  </w:style>
  <w:style w:type="paragraph" w:styleId="Komentarotekstas">
    <w:name w:val="annotation text"/>
    <w:basedOn w:val="prastasis"/>
    <w:link w:val="KomentarotekstasDiagrama"/>
    <w:unhideWhenUsed/>
    <w:rsid w:val="00BF1A02"/>
    <w:pPr>
      <w:spacing w:line="240" w:lineRule="auto"/>
    </w:pPr>
    <w:rPr>
      <w:sz w:val="20"/>
      <w:szCs w:val="20"/>
    </w:rPr>
  </w:style>
  <w:style w:type="character" w:customStyle="1" w:styleId="KomentarotekstasDiagrama">
    <w:name w:val="Komentaro tekstas Diagrama"/>
    <w:basedOn w:val="Numatytasispastraiposriftas"/>
    <w:link w:val="Komentarotekstas"/>
    <w:rsid w:val="00BF1A02"/>
    <w:rPr>
      <w:sz w:val="20"/>
      <w:szCs w:val="20"/>
    </w:rPr>
  </w:style>
  <w:style w:type="paragraph" w:styleId="Komentarotema">
    <w:name w:val="annotation subject"/>
    <w:basedOn w:val="Komentarotekstas"/>
    <w:next w:val="Komentarotekstas"/>
    <w:link w:val="KomentarotemaDiagrama"/>
    <w:uiPriority w:val="99"/>
    <w:semiHidden/>
    <w:unhideWhenUsed/>
    <w:rsid w:val="00BF1A02"/>
    <w:rPr>
      <w:b/>
      <w:bCs/>
    </w:rPr>
  </w:style>
  <w:style w:type="character" w:customStyle="1" w:styleId="KomentarotemaDiagrama">
    <w:name w:val="Komentaro tema Diagrama"/>
    <w:basedOn w:val="KomentarotekstasDiagrama"/>
    <w:link w:val="Komentarotema"/>
    <w:uiPriority w:val="99"/>
    <w:semiHidden/>
    <w:rsid w:val="00BF1A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0AE16-25BA-47EE-A348-DF287CEA3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3577</Words>
  <Characters>2039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Sukarevičiūtė</dc:creator>
  <cp:keywords/>
  <dc:description/>
  <cp:lastModifiedBy>Edita Davičikaitė</cp:lastModifiedBy>
  <cp:revision>3</cp:revision>
  <dcterms:created xsi:type="dcterms:W3CDTF">2025-11-28T19:37:00Z</dcterms:created>
  <dcterms:modified xsi:type="dcterms:W3CDTF">2025-11-28T19:38:00Z</dcterms:modified>
</cp:coreProperties>
</file>